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DE142A" w:rsidRPr="009F156A" w:rsidRDefault="00DE142A" w:rsidP="00752190">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rPr>
          <w:rFonts w:ascii="Arial" w:hAnsi="Arial" w:cs="Arial"/>
          <w:sz w:val="10"/>
          <w:szCs w:val="10"/>
          <w:lang w:eastAsia="zh-CN"/>
        </w:rPr>
      </w:pPr>
    </w:p>
    <w:p w:rsidR="00854F38"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Pr="00DE142A">
        <w:rPr>
          <w:rFonts w:ascii="Arial" w:hAnsi="Arial" w:cs="Arial"/>
          <w:b/>
          <w:i/>
          <w:lang w:eastAsia="zh-CN"/>
        </w:rPr>
        <w:t>Przeprowadzenie kursu z przepisów klasyfikacyjnych dotyczących budowy, wyposażenia oraz eksploatacji zbiornikowców do przewozu LNG, LPG, ładunków chemicznych, ropy naftowej i produktów ropopochodnych w języku angielskim</w:t>
      </w:r>
    </w:p>
    <w:p w:rsidR="00DE142A" w:rsidRPr="00B63F97" w:rsidRDefault="00DE142A" w:rsidP="00752190">
      <w:pPr>
        <w:tabs>
          <w:tab w:val="left" w:pos="2010"/>
        </w:tabs>
        <w:spacing w:after="0"/>
        <w:jc w:val="center"/>
        <w:rPr>
          <w:rFonts w:ascii="Arial" w:hAnsi="Arial" w:cs="Arial"/>
          <w:i/>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DE142A" w:rsidRPr="00DE142A">
        <w:rPr>
          <w:rFonts w:ascii="Arial" w:hAnsi="Arial" w:cs="Arial"/>
          <w:b/>
          <w:i/>
          <w:lang w:eastAsia="zh-CN"/>
        </w:rPr>
        <w:t>107</w:t>
      </w:r>
      <w:r w:rsidRPr="00DE142A">
        <w:rPr>
          <w:rFonts w:ascii="Arial" w:hAnsi="Arial" w:cs="Arial"/>
          <w:b/>
          <w:i/>
          <w:lang w:eastAsia="zh-CN"/>
        </w:rPr>
        <w:t>/2018</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9053DF" w:rsidRPr="009F156A" w:rsidRDefault="009053DF">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Default="00DE142A" w:rsidP="00057857">
      <w:pPr>
        <w:pStyle w:val="Nagwek"/>
        <w:ind w:left="284"/>
        <w:jc w:val="both"/>
        <w:rPr>
          <w:rFonts w:ascii="Arial" w:hAnsi="Arial" w:cs="Arial"/>
        </w:rPr>
      </w:pPr>
    </w:p>
    <w:p w:rsidR="009053DF" w:rsidRPr="009F156A" w:rsidRDefault="009053DF"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w:t>
      </w:r>
      <w:r w:rsidR="00DE142A">
        <w:rPr>
          <w:rFonts w:ascii="Arial" w:hAnsi="Arial" w:cs="Arial"/>
          <w:sz w:val="22"/>
          <w:szCs w:val="22"/>
          <w:lang w:eastAsia="zh-CN"/>
        </w:rPr>
        <w:t>umg.edu</w:t>
      </w:r>
      <w:r w:rsidRPr="009F156A">
        <w:rPr>
          <w:rFonts w:ascii="Arial" w:hAnsi="Arial" w:cs="Arial"/>
          <w:sz w:val="22"/>
          <w:szCs w:val="22"/>
          <w:lang w:eastAsia="zh-CN"/>
        </w:rPr>
        <w:t>.pl.</w:t>
      </w:r>
    </w:p>
    <w:p w:rsidR="00854F38"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9053DF" w:rsidRDefault="00854F38" w:rsidP="00DE142A">
      <w:pPr>
        <w:pStyle w:val="Akapitzlist"/>
        <w:numPr>
          <w:ilvl w:val="0"/>
          <w:numId w:val="3"/>
        </w:numPr>
        <w:tabs>
          <w:tab w:val="left" w:pos="284"/>
          <w:tab w:val="left" w:pos="2010"/>
        </w:tabs>
        <w:jc w:val="both"/>
        <w:rPr>
          <w:rFonts w:ascii="Arial" w:hAnsi="Arial" w:cs="Arial"/>
          <w:sz w:val="22"/>
          <w:szCs w:val="22"/>
          <w:lang w:eastAsia="zh-CN"/>
        </w:rPr>
      </w:pPr>
      <w:r w:rsidRPr="009053DF">
        <w:rPr>
          <w:rFonts w:ascii="Arial" w:hAnsi="Arial" w:cs="Arial"/>
          <w:sz w:val="22"/>
          <w:szCs w:val="22"/>
          <w:lang w:eastAsia="zh-CN"/>
        </w:rPr>
        <w:t>Przedmiotem zamówi</w:t>
      </w:r>
      <w:r w:rsidR="009053DF">
        <w:rPr>
          <w:rFonts w:ascii="Arial" w:hAnsi="Arial" w:cs="Arial"/>
          <w:sz w:val="22"/>
          <w:szCs w:val="22"/>
          <w:lang w:eastAsia="zh-CN"/>
        </w:rPr>
        <w:t xml:space="preserve">enia jest przeprowadzenie kursu </w:t>
      </w:r>
      <w:r w:rsidRPr="009053DF">
        <w:rPr>
          <w:rFonts w:ascii="Arial" w:hAnsi="Arial" w:cs="Arial"/>
          <w:sz w:val="22"/>
          <w:szCs w:val="22"/>
          <w:lang w:eastAsia="zh-CN"/>
        </w:rPr>
        <w:t xml:space="preserve">z przepisów klasyfikacyjnych dotyczących budowy, wyposażenia oraz eksploatacji zbiornikowców do przewozu LNG, LPG, ładunków chemicznych, ropy naftowej i produktów ropopochodnych w języku angielskim dla pracowników uczelni </w:t>
      </w:r>
    </w:p>
    <w:p w:rsidR="00854F38" w:rsidRPr="009F156A" w:rsidRDefault="00854F38" w:rsidP="0097068A">
      <w:pPr>
        <w:pStyle w:val="Akapitzlist"/>
        <w:tabs>
          <w:tab w:val="left" w:pos="284"/>
          <w:tab w:val="left" w:pos="2010"/>
        </w:tabs>
        <w:ind w:left="360"/>
        <w:jc w:val="both"/>
        <w:rPr>
          <w:rFonts w:ascii="Arial" w:hAnsi="Arial" w:cs="Arial"/>
          <w:strike/>
          <w:color w:val="FF0000"/>
          <w:sz w:val="10"/>
          <w:szCs w:val="10"/>
          <w:lang w:eastAsia="zh-CN"/>
        </w:rPr>
      </w:pPr>
    </w:p>
    <w:p w:rsidR="00854F38" w:rsidRPr="00DE142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w:t>
      </w:r>
      <w:r w:rsidRPr="00DE142A">
        <w:rPr>
          <w:rFonts w:ascii="Arial" w:hAnsi="Arial" w:cs="Arial"/>
          <w:sz w:val="22"/>
        </w:rPr>
        <w:t>Uczelni w ramach Ścieżki II w oparciu o umowę o dofinansowanie projektu nr </w:t>
      </w:r>
      <w:r w:rsidRPr="00DE142A">
        <w:rPr>
          <w:rFonts w:ascii="Arial" w:hAnsi="Arial" w:cs="Arial"/>
          <w:b/>
          <w:sz w:val="22"/>
        </w:rPr>
        <w:t>POWR.03.05.00-00-Z218/17</w:t>
      </w:r>
      <w:r w:rsidRPr="00DE142A">
        <w:rPr>
          <w:rFonts w:ascii="Arial" w:hAnsi="Arial" w:cs="Arial"/>
          <w:sz w:val="22"/>
        </w:rPr>
        <w:t>.</w:t>
      </w:r>
    </w:p>
    <w:p w:rsidR="00854F38" w:rsidRPr="00DE142A" w:rsidRDefault="00854F38" w:rsidP="005A4B24">
      <w:pPr>
        <w:pStyle w:val="Akapitzlist"/>
        <w:tabs>
          <w:tab w:val="left" w:pos="284"/>
          <w:tab w:val="left" w:pos="2010"/>
        </w:tabs>
        <w:ind w:left="360"/>
        <w:jc w:val="both"/>
        <w:rPr>
          <w:rFonts w:ascii="Arial" w:hAnsi="Arial" w:cs="Arial"/>
          <w:iCs/>
          <w:sz w:val="10"/>
          <w:szCs w:val="10"/>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Zakres zamówienia</w:t>
      </w:r>
    </w:p>
    <w:p w:rsidR="00854F38" w:rsidRDefault="00854F38" w:rsidP="00546010">
      <w:pPr>
        <w:numPr>
          <w:ilvl w:val="0"/>
          <w:numId w:val="18"/>
        </w:numPr>
        <w:tabs>
          <w:tab w:val="left" w:pos="142"/>
          <w:tab w:val="left" w:pos="284"/>
        </w:tabs>
        <w:spacing w:after="0" w:line="240" w:lineRule="auto"/>
        <w:jc w:val="both"/>
        <w:rPr>
          <w:rFonts w:ascii="Arial" w:hAnsi="Arial" w:cs="Arial"/>
          <w:lang w:eastAsia="zh-CN"/>
        </w:rPr>
      </w:pPr>
      <w:r w:rsidRPr="009F156A">
        <w:rPr>
          <w:rFonts w:ascii="Arial" w:hAnsi="Arial" w:cs="Arial"/>
          <w:lang w:eastAsia="zh-CN"/>
        </w:rPr>
        <w:t>Wykonawca jest zobowiązany do dostarczenia na potrzeby szkolenia następujących systemów i urządzeń i wykorzystania ich w trakcie szkolenia</w:t>
      </w:r>
      <w:r>
        <w:rPr>
          <w:rFonts w:ascii="Arial" w:hAnsi="Arial" w:cs="Arial"/>
          <w:lang w:eastAsia="zh-CN"/>
        </w:rPr>
        <w:t xml:space="preserve"> w języku angielskim</w:t>
      </w:r>
      <w:r w:rsidRPr="009F156A">
        <w:rPr>
          <w:rFonts w:ascii="Arial" w:hAnsi="Arial" w:cs="Arial"/>
          <w:lang w:eastAsia="zh-CN"/>
        </w:rPr>
        <w:t>:</w:t>
      </w:r>
    </w:p>
    <w:p w:rsidR="00854F38" w:rsidRDefault="00854F38" w:rsidP="00152F6D">
      <w:pPr>
        <w:tabs>
          <w:tab w:val="left" w:pos="142"/>
          <w:tab w:val="left" w:pos="284"/>
        </w:tabs>
        <w:spacing w:after="0" w:line="240" w:lineRule="auto"/>
        <w:ind w:left="720"/>
        <w:jc w:val="both"/>
        <w:rPr>
          <w:rFonts w:ascii="Arial" w:hAnsi="Arial" w:cs="Arial"/>
          <w:lang w:eastAsia="zh-CN"/>
        </w:rPr>
      </w:pPr>
      <w:r>
        <w:rPr>
          <w:rFonts w:ascii="Arial" w:hAnsi="Arial" w:cs="Arial"/>
          <w:lang w:eastAsia="zh-CN"/>
        </w:rPr>
        <w:t>- programy komputerowe, pozwalające na ocenę stateczności i wytrzymałości kadłuba zbiornikowców,</w:t>
      </w:r>
    </w:p>
    <w:p w:rsidR="00854F38" w:rsidRDefault="00854F38" w:rsidP="00152F6D">
      <w:pPr>
        <w:tabs>
          <w:tab w:val="left" w:pos="142"/>
          <w:tab w:val="left" w:pos="284"/>
        </w:tabs>
        <w:spacing w:after="0" w:line="240" w:lineRule="auto"/>
        <w:ind w:left="720"/>
        <w:jc w:val="both"/>
        <w:rPr>
          <w:rFonts w:ascii="Arial" w:hAnsi="Arial" w:cs="Arial"/>
          <w:lang w:eastAsia="zh-CN"/>
        </w:rPr>
      </w:pPr>
      <w:r>
        <w:rPr>
          <w:rFonts w:ascii="Arial" w:hAnsi="Arial" w:cs="Arial"/>
          <w:lang w:eastAsia="zh-CN"/>
        </w:rPr>
        <w:t>- dokumentacja statecznościowa zbiornikowców,</w:t>
      </w:r>
    </w:p>
    <w:p w:rsidR="00854F38" w:rsidRDefault="00854F38" w:rsidP="00152F6D">
      <w:pPr>
        <w:tabs>
          <w:tab w:val="left" w:pos="142"/>
          <w:tab w:val="left" w:pos="284"/>
        </w:tabs>
        <w:spacing w:after="0" w:line="240" w:lineRule="auto"/>
        <w:ind w:left="720"/>
        <w:jc w:val="both"/>
        <w:rPr>
          <w:rFonts w:ascii="Arial" w:hAnsi="Arial" w:cs="Arial"/>
          <w:lang w:eastAsia="zh-CN"/>
        </w:rPr>
      </w:pPr>
      <w:r>
        <w:rPr>
          <w:rFonts w:ascii="Arial" w:hAnsi="Arial" w:cs="Arial"/>
          <w:lang w:eastAsia="zh-CN"/>
        </w:rPr>
        <w:t>- symulator lub oprogramowanie pozwalające na prowadzenie inspekcji części kadłuba zbiornikowców takich jak:</w:t>
      </w:r>
    </w:p>
    <w:p w:rsidR="00854F38" w:rsidRPr="00152F6D" w:rsidRDefault="00854F38" w:rsidP="00152F6D">
      <w:pPr>
        <w:numPr>
          <w:ilvl w:val="0"/>
          <w:numId w:val="20"/>
        </w:numPr>
        <w:spacing w:after="0" w:line="225" w:lineRule="atLeast"/>
        <w:jc w:val="both"/>
        <w:rPr>
          <w:rFonts w:ascii="Arial" w:hAnsi="Arial" w:cs="Arial"/>
        </w:rPr>
      </w:pPr>
      <w:r w:rsidRPr="00152F6D">
        <w:rPr>
          <w:rFonts w:ascii="Arial" w:hAnsi="Arial" w:cs="Arial"/>
        </w:rPr>
        <w:t>pokład główny,</w:t>
      </w:r>
    </w:p>
    <w:p w:rsidR="00854F38" w:rsidRPr="00152F6D" w:rsidRDefault="00854F38" w:rsidP="00152F6D">
      <w:pPr>
        <w:numPr>
          <w:ilvl w:val="0"/>
          <w:numId w:val="20"/>
        </w:numPr>
        <w:spacing w:after="0" w:line="225" w:lineRule="atLeast"/>
        <w:jc w:val="both"/>
        <w:rPr>
          <w:rFonts w:ascii="Arial" w:hAnsi="Arial" w:cs="Arial"/>
        </w:rPr>
      </w:pPr>
      <w:r w:rsidRPr="00152F6D">
        <w:rPr>
          <w:rFonts w:ascii="Arial" w:hAnsi="Arial" w:cs="Arial"/>
        </w:rPr>
        <w:t>zbiorniki ładunkowe,</w:t>
      </w:r>
    </w:p>
    <w:p w:rsidR="00854F38" w:rsidRDefault="00854F38" w:rsidP="00152F6D">
      <w:pPr>
        <w:numPr>
          <w:ilvl w:val="0"/>
          <w:numId w:val="20"/>
        </w:numPr>
        <w:spacing w:after="0" w:line="225" w:lineRule="atLeast"/>
        <w:jc w:val="both"/>
        <w:rPr>
          <w:rFonts w:ascii="Arial" w:hAnsi="Arial" w:cs="Arial"/>
        </w:rPr>
      </w:pPr>
      <w:r w:rsidRPr="00152F6D">
        <w:rPr>
          <w:rFonts w:ascii="Arial" w:hAnsi="Arial" w:cs="Arial"/>
        </w:rPr>
        <w:t>zbiorniki balastowe, dna podwójnego, wysokie, skrajniki</w:t>
      </w:r>
      <w:r>
        <w:rPr>
          <w:rFonts w:ascii="Arial" w:hAnsi="Arial" w:cs="Arial"/>
        </w:rPr>
        <w:t xml:space="preserve">, </w:t>
      </w:r>
    </w:p>
    <w:p w:rsidR="00854F38" w:rsidRDefault="00854F38" w:rsidP="00152F6D">
      <w:pPr>
        <w:numPr>
          <w:ilvl w:val="0"/>
          <w:numId w:val="20"/>
        </w:numPr>
        <w:spacing w:after="0" w:line="225" w:lineRule="atLeast"/>
        <w:jc w:val="both"/>
        <w:rPr>
          <w:rFonts w:ascii="Arial" w:hAnsi="Arial" w:cs="Arial"/>
        </w:rPr>
      </w:pPr>
      <w:proofErr w:type="spellStart"/>
      <w:r w:rsidRPr="00152F6D">
        <w:rPr>
          <w:rFonts w:ascii="Arial" w:hAnsi="Arial" w:cs="Arial"/>
        </w:rPr>
        <w:t>koferdamy</w:t>
      </w:r>
      <w:proofErr w:type="spellEnd"/>
      <w:r>
        <w:rPr>
          <w:rFonts w:ascii="Arial" w:hAnsi="Arial" w:cs="Arial"/>
        </w:rPr>
        <w:t>,</w:t>
      </w:r>
    </w:p>
    <w:p w:rsidR="00854F38" w:rsidRDefault="00854F38" w:rsidP="00152F6D">
      <w:pPr>
        <w:numPr>
          <w:ilvl w:val="0"/>
          <w:numId w:val="20"/>
        </w:numPr>
        <w:spacing w:after="0" w:line="225" w:lineRule="atLeast"/>
        <w:jc w:val="both"/>
        <w:rPr>
          <w:rFonts w:ascii="Arial" w:hAnsi="Arial" w:cs="Arial"/>
        </w:rPr>
      </w:pPr>
      <w:r>
        <w:rPr>
          <w:rFonts w:ascii="Arial" w:hAnsi="Arial" w:cs="Arial"/>
        </w:rPr>
        <w:t>podwodna część kadłuba</w:t>
      </w:r>
      <w:r w:rsidRPr="00152F6D">
        <w:rPr>
          <w:rFonts w:ascii="Arial" w:hAnsi="Arial" w:cs="Arial"/>
        </w:rPr>
        <w:t>.</w:t>
      </w:r>
    </w:p>
    <w:p w:rsidR="00854F38" w:rsidRPr="00B64341" w:rsidRDefault="00854F38" w:rsidP="00546010">
      <w:pPr>
        <w:pStyle w:val="Akapitzlist"/>
        <w:numPr>
          <w:ilvl w:val="0"/>
          <w:numId w:val="18"/>
        </w:numPr>
        <w:spacing w:line="225" w:lineRule="atLeast"/>
        <w:jc w:val="both"/>
        <w:rPr>
          <w:rFonts w:ascii="Arial" w:hAnsi="Arial" w:cs="Arial"/>
          <w:sz w:val="22"/>
          <w:szCs w:val="22"/>
        </w:rPr>
      </w:pPr>
      <w:r w:rsidRPr="009F156A">
        <w:rPr>
          <w:rFonts w:ascii="Arial" w:hAnsi="Arial" w:cs="Arial"/>
          <w:sz w:val="22"/>
          <w:szCs w:val="22"/>
        </w:rPr>
        <w:t xml:space="preserve">Zakres minimum kursu z przepisów klasyfikacyjnych dotyczących </w:t>
      </w:r>
      <w:r>
        <w:rPr>
          <w:rFonts w:ascii="Arial" w:hAnsi="Arial" w:cs="Arial"/>
          <w:sz w:val="22"/>
          <w:szCs w:val="22"/>
        </w:rPr>
        <w:t xml:space="preserve">przeprowadzania inspekcji </w:t>
      </w:r>
      <w:r w:rsidRPr="009F156A">
        <w:rPr>
          <w:rFonts w:ascii="Arial" w:hAnsi="Arial" w:cs="Arial"/>
          <w:sz w:val="22"/>
          <w:szCs w:val="22"/>
        </w:rPr>
        <w:t>budowy</w:t>
      </w:r>
      <w:r>
        <w:rPr>
          <w:rFonts w:ascii="Arial" w:hAnsi="Arial" w:cs="Arial"/>
          <w:sz w:val="22"/>
          <w:szCs w:val="22"/>
        </w:rPr>
        <w:t xml:space="preserve"> kadłuba</w:t>
      </w:r>
      <w:r w:rsidRPr="009F156A">
        <w:rPr>
          <w:rFonts w:ascii="Arial" w:hAnsi="Arial" w:cs="Arial"/>
          <w:sz w:val="22"/>
          <w:szCs w:val="22"/>
        </w:rPr>
        <w:t>, wyposażenia oraz eksploatacji zbiornikowców do przewozu LNG, LPG, ładunków</w:t>
      </w:r>
      <w:r w:rsidRPr="009F156A">
        <w:rPr>
          <w:rFonts w:ascii="Arial" w:hAnsi="Arial" w:cs="Arial"/>
          <w:b/>
          <w:sz w:val="22"/>
          <w:szCs w:val="22"/>
        </w:rPr>
        <w:t xml:space="preserve"> </w:t>
      </w:r>
      <w:r w:rsidRPr="009F156A">
        <w:rPr>
          <w:rFonts w:ascii="Arial" w:hAnsi="Arial" w:cs="Arial"/>
          <w:sz w:val="22"/>
          <w:szCs w:val="22"/>
        </w:rPr>
        <w:t xml:space="preserve">chemicznych, ropy naftowej i produktów ropopochodnych w języku </w:t>
      </w:r>
      <w:r w:rsidRPr="00B64341">
        <w:rPr>
          <w:rFonts w:ascii="Arial" w:hAnsi="Arial" w:cs="Arial"/>
          <w:sz w:val="22"/>
          <w:szCs w:val="22"/>
        </w:rPr>
        <w:t>angielskim musi obejmować:</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doświadczenia z zakresu prowadzonych inspekcji dotyczących konstrukcji kadłuba,</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przeglądy klasowe,</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identyfikacja krytycznych obszarów dla konstrukcji kadłuba,</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typowe uszkodzenia kadłuba zbiornikowców,</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analiza przyczyn uszkodzeń konstrukcji kadłuba,</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metody konserwacji i naprawy uszkodzeń,</w:t>
      </w:r>
    </w:p>
    <w:p w:rsidR="00854F38" w:rsidRPr="000E0C0F" w:rsidRDefault="00854F38" w:rsidP="005D6D20">
      <w:pPr>
        <w:spacing w:after="0" w:line="225" w:lineRule="atLeast"/>
        <w:ind w:left="1080"/>
        <w:jc w:val="both"/>
        <w:rPr>
          <w:rFonts w:ascii="Arial" w:hAnsi="Arial" w:cs="Arial"/>
          <w:color w:val="FF0000"/>
          <w:sz w:val="10"/>
          <w:szCs w:val="10"/>
        </w:rPr>
      </w:pPr>
    </w:p>
    <w:p w:rsidR="00854F38" w:rsidRPr="00DE142A" w:rsidRDefault="00854F38" w:rsidP="00546010">
      <w:pPr>
        <w:pStyle w:val="Akapitzlist"/>
        <w:numPr>
          <w:ilvl w:val="0"/>
          <w:numId w:val="18"/>
        </w:numPr>
        <w:tabs>
          <w:tab w:val="left" w:pos="0"/>
          <w:tab w:val="left" w:pos="284"/>
        </w:tabs>
        <w:jc w:val="both"/>
        <w:rPr>
          <w:rFonts w:ascii="Arial" w:hAnsi="Arial" w:cs="Arial"/>
          <w:sz w:val="22"/>
          <w:szCs w:val="22"/>
          <w:lang w:eastAsia="zh-CN"/>
        </w:rPr>
      </w:pPr>
      <w:r w:rsidRPr="00DE142A">
        <w:rPr>
          <w:rFonts w:ascii="Arial" w:hAnsi="Arial" w:cs="Arial"/>
          <w:sz w:val="22"/>
          <w:szCs w:val="22"/>
          <w:lang w:eastAsia="zh-CN"/>
        </w:rPr>
        <w:t>Przeprowadzenie szkolenia z przepisów klasyfikacyjnych dotyczących budowy, wyposażenia oraz eksploatacji zbiornikowców do przewozu LNG, LPG, ładunków chemicznych, ropy naftowej i produktów ropopochodnych w języku angielskim powinno wynosić łącznie</w:t>
      </w:r>
      <w:r w:rsidR="000777C5" w:rsidRPr="00DE142A">
        <w:rPr>
          <w:rFonts w:ascii="Arial" w:hAnsi="Arial" w:cs="Arial"/>
          <w:sz w:val="22"/>
          <w:szCs w:val="22"/>
          <w:lang w:eastAsia="zh-CN"/>
        </w:rPr>
        <w:t xml:space="preserve"> 40 </w:t>
      </w:r>
      <w:r w:rsidRPr="00DE142A">
        <w:rPr>
          <w:rFonts w:ascii="Arial" w:hAnsi="Arial" w:cs="Arial"/>
          <w:sz w:val="22"/>
          <w:szCs w:val="22"/>
          <w:lang w:eastAsia="zh-CN"/>
        </w:rPr>
        <w:t xml:space="preserve">godzin zajęć. </w:t>
      </w:r>
    </w:p>
    <w:p w:rsidR="00854F38" w:rsidRPr="009F156A" w:rsidRDefault="00854F38" w:rsidP="00B65DF7">
      <w:pPr>
        <w:pStyle w:val="Akapitzlist"/>
        <w:tabs>
          <w:tab w:val="left" w:pos="709"/>
          <w:tab w:val="left" w:pos="2010"/>
        </w:tabs>
        <w:spacing w:after="40"/>
        <w:ind w:left="644"/>
        <w:jc w:val="both"/>
        <w:rPr>
          <w:rFonts w:ascii="Arial" w:hAnsi="Arial" w:cs="Arial"/>
          <w:sz w:val="10"/>
          <w:szCs w:val="10"/>
          <w:lang w:eastAsia="zh-CN"/>
        </w:rPr>
      </w:pPr>
    </w:p>
    <w:p w:rsidR="00854F38" w:rsidRPr="009F156A"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54F38" w:rsidRPr="009F156A" w:rsidRDefault="00854F38" w:rsidP="00546010">
      <w:pPr>
        <w:pStyle w:val="Akapitzlist"/>
        <w:jc w:val="both"/>
        <w:rPr>
          <w:rFonts w:ascii="Arial" w:hAnsi="Arial" w:cs="Arial"/>
          <w:sz w:val="10"/>
          <w:szCs w:val="10"/>
          <w:lang w:eastAsia="zh-CN"/>
        </w:rPr>
      </w:pP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Wykonawca jest zobowiązany do przedłożenia oferty kursu dla co najmniej 10-ciu osób.</w:t>
      </w: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30.11.2018r. </w:t>
      </w:r>
    </w:p>
    <w:p w:rsidR="00854F38" w:rsidRPr="009F156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Przed rozpoczęciem szkolenia wykonawca jest zobowiązany do przedstawienia programu i harmonogramu szkolenia uzgodnionego z Zamawiającym.</w:t>
      </w:r>
    </w:p>
    <w:p w:rsidR="00854F38" w:rsidRPr="00DE142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kursu </w:t>
      </w:r>
      <w:r w:rsidR="009053DF" w:rsidRPr="009053DF">
        <w:rPr>
          <w:rFonts w:ascii="Arial" w:hAnsi="Arial" w:cs="Arial"/>
          <w:sz w:val="22"/>
          <w:szCs w:val="22"/>
        </w:rPr>
        <w:t>list obecności uczestników kursu, ankiet ewaluacyjnych przed i po szkoleniu wskazujących na kompetencje uczestników, kart zajęć zawierających plan zajęć, ilość przeprowadzonych godzin, potwierdzenie obecności uczestników, zaświadczenia/dyplomy dla uczestników szkolenia, protokołu odbioru. Wszystkie dokumenty muszą być oznaczone odpowiednimi logotypami i dopiskami ustalonymi z Zamawiającym zgodnie z aktualnymi wytycznymi w zakresie informacji i promocji projektu pn. "</w:t>
      </w:r>
      <w:proofErr w:type="spellStart"/>
      <w:r w:rsidR="009053DF" w:rsidRPr="009053DF">
        <w:rPr>
          <w:rFonts w:ascii="Arial" w:hAnsi="Arial" w:cs="Arial"/>
          <w:sz w:val="22"/>
          <w:szCs w:val="22"/>
        </w:rPr>
        <w:t>SezAM</w:t>
      </w:r>
      <w:proofErr w:type="spellEnd"/>
      <w:r w:rsidR="009053DF" w:rsidRPr="009053DF">
        <w:rPr>
          <w:rFonts w:ascii="Arial" w:hAnsi="Arial" w:cs="Arial"/>
          <w:sz w:val="22"/>
          <w:szCs w:val="22"/>
        </w:rPr>
        <w:t xml:space="preserve"> wiedzy, kompetencji i umiejętności" realizowanego przez Uniwersytet Morski w Gdyni w ramach Programu Operacyjnego Wiedza Edukacja Rozwój </w:t>
      </w:r>
      <w:r w:rsidRPr="00DE142A">
        <w:rPr>
          <w:rFonts w:ascii="Arial" w:hAnsi="Arial" w:cs="Arial"/>
          <w:sz w:val="22"/>
          <w:szCs w:val="22"/>
          <w:lang w:eastAsia="zh-CN"/>
        </w:rPr>
        <w:t xml:space="preserve"> (nr projektu: POWR.03.05.00-00-Z218/17)</w:t>
      </w:r>
    </w:p>
    <w:p w:rsidR="00854F38" w:rsidRPr="00DE142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DE142A">
        <w:rPr>
          <w:rFonts w:ascii="Arial" w:hAnsi="Arial" w:cs="Arial"/>
          <w:sz w:val="22"/>
          <w:szCs w:val="22"/>
          <w:lang w:eastAsia="zh-CN"/>
        </w:rPr>
        <w:t xml:space="preserve">Miejsce świadczenia usługi w zależności od realizowanego programu Uniwersytet Morski w Gdyni Wydział Nawigacyjny al. Jana Pawła II 3, 81-345 Gdynia </w:t>
      </w:r>
      <w:r w:rsidR="009053DF" w:rsidRPr="009053DF">
        <w:rPr>
          <w:rFonts w:ascii="Arial" w:hAnsi="Arial" w:cs="Arial"/>
          <w:sz w:val="22"/>
          <w:szCs w:val="22"/>
          <w:lang w:eastAsia="zh-CN"/>
        </w:rPr>
        <w:t>lub miejsce wskazane przez Wykonawcę na terenie Trójmiasta.</w:t>
      </w:r>
      <w:r w:rsidR="009053DF">
        <w:rPr>
          <w:rFonts w:ascii="Arial" w:hAnsi="Arial" w:cs="Arial"/>
          <w:sz w:val="22"/>
          <w:szCs w:val="22"/>
          <w:lang w:eastAsia="zh-CN"/>
        </w:rPr>
        <w:t xml:space="preserve"> </w:t>
      </w:r>
      <w:r w:rsidRPr="00DE142A">
        <w:rPr>
          <w:rFonts w:ascii="Arial" w:hAnsi="Arial" w:cs="Arial"/>
          <w:sz w:val="22"/>
          <w:szCs w:val="22"/>
          <w:lang w:eastAsia="zh-CN"/>
        </w:rPr>
        <w:t>Salę laboratoryjną z dostępem do Internetu zapewnia Zamawiający, jeśli zaistnieje taka konieczność.</w:t>
      </w:r>
    </w:p>
    <w:p w:rsidR="00854F38" w:rsidRPr="00DE142A" w:rsidRDefault="00854F38" w:rsidP="0097068A">
      <w:pPr>
        <w:pStyle w:val="Akapitzlist"/>
        <w:numPr>
          <w:ilvl w:val="0"/>
          <w:numId w:val="16"/>
        </w:numPr>
        <w:tabs>
          <w:tab w:val="left" w:pos="0"/>
          <w:tab w:val="left" w:pos="284"/>
        </w:tabs>
        <w:jc w:val="both"/>
        <w:rPr>
          <w:rFonts w:ascii="Arial" w:hAnsi="Arial" w:cs="Arial"/>
          <w:strike/>
          <w:sz w:val="22"/>
          <w:szCs w:val="22"/>
          <w:lang w:eastAsia="zh-CN"/>
        </w:rPr>
      </w:pPr>
      <w:r w:rsidRPr="00DE142A">
        <w:rPr>
          <w:rFonts w:ascii="Arial" w:hAnsi="Arial" w:cs="Arial"/>
          <w:sz w:val="22"/>
          <w:szCs w:val="22"/>
          <w:lang w:eastAsia="zh-CN"/>
        </w:rPr>
        <w:t xml:space="preserve">Wykonawca jest zobowiązany </w:t>
      </w:r>
      <w:r w:rsidRPr="00DE142A">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DE142A">
        <w:rPr>
          <w:rFonts w:ascii="Arial" w:hAnsi="Arial" w:cs="Arial"/>
          <w:sz w:val="22"/>
          <w:szCs w:val="22"/>
          <w:lang w:eastAsia="zh-CN"/>
        </w:rPr>
        <w:t>SezAM</w:t>
      </w:r>
      <w:proofErr w:type="spellEnd"/>
      <w:r w:rsidRPr="00DE142A">
        <w:rPr>
          <w:rFonts w:ascii="Arial" w:hAnsi="Arial" w:cs="Arial"/>
          <w:sz w:val="22"/>
          <w:szCs w:val="22"/>
          <w:lang w:eastAsia="zh-CN"/>
        </w:rPr>
        <w:t xml:space="preserve"> wiedzy, kompetencji i umiejętności” realizowanego przez Uniwersytet Morski w Gdyni w ramach Programu Operacyjnego Wiedza Edukacja Rozwój</w:t>
      </w:r>
      <w:r w:rsidR="00DE142A">
        <w:rPr>
          <w:rFonts w:ascii="Arial" w:hAnsi="Arial" w:cs="Arial"/>
          <w:sz w:val="22"/>
          <w:szCs w:val="22"/>
          <w:lang w:eastAsia="zh-CN"/>
        </w:rPr>
        <w:t xml:space="preserve"> </w:t>
      </w:r>
      <w:r w:rsidRPr="00DE142A">
        <w:rPr>
          <w:rFonts w:ascii="Arial" w:hAnsi="Arial" w:cs="Arial"/>
          <w:sz w:val="22"/>
          <w:szCs w:val="22"/>
        </w:rPr>
        <w:t>(nr projektu: POWR.03.05.00-00-Z218/17)</w:t>
      </w:r>
    </w:p>
    <w:p w:rsidR="00854F38" w:rsidRPr="009F156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uczestnikom certyfikatów, którzy ukończą szkolenie.</w:t>
      </w:r>
    </w:p>
    <w:p w:rsidR="00854F38" w:rsidRPr="009F156A"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854F38" w:rsidRPr="009F156A" w:rsidRDefault="00854F38"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Kadra osobowa</w:t>
      </w:r>
    </w:p>
    <w:p w:rsidR="00854F38" w:rsidRPr="009F156A" w:rsidRDefault="00854F38" w:rsidP="00546010">
      <w:pPr>
        <w:pStyle w:val="Akapitzlist"/>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Zamawiający wymaga, aby Wykonawca dysponował osobą kompetentną w zakresie realizacji usługi na poziomie wymaganym przez Zamawiającego zgodnie z opisem zamieszczonym w pkt 2.</w:t>
      </w:r>
    </w:p>
    <w:p w:rsidR="00854F38" w:rsidRDefault="00854F38" w:rsidP="0097068A">
      <w:pPr>
        <w:pStyle w:val="Akapitzlist"/>
        <w:numPr>
          <w:ilvl w:val="0"/>
          <w:numId w:val="16"/>
        </w:numPr>
        <w:tabs>
          <w:tab w:val="left" w:pos="0"/>
          <w:tab w:val="left" w:pos="284"/>
        </w:tabs>
        <w:jc w:val="both"/>
        <w:rPr>
          <w:rFonts w:ascii="Arial" w:hAnsi="Arial" w:cs="Arial"/>
          <w:sz w:val="22"/>
          <w:szCs w:val="22"/>
        </w:rPr>
      </w:pPr>
      <w:r w:rsidRPr="00DE142A">
        <w:rPr>
          <w:rFonts w:ascii="Arial" w:hAnsi="Arial" w:cs="Arial"/>
          <w:sz w:val="22"/>
          <w:szCs w:val="22"/>
        </w:rPr>
        <w:t>Wykonawca, z którym zostanie zawarta umowa na realizację zamówienia zobowiązany jest do przestrzegania postanowień umowy o dofinansowanie projektu pn.: „</w:t>
      </w:r>
      <w:proofErr w:type="spellStart"/>
      <w:r w:rsidRPr="00DE142A">
        <w:rPr>
          <w:rFonts w:ascii="Arial" w:hAnsi="Arial" w:cs="Arial"/>
          <w:sz w:val="22"/>
          <w:szCs w:val="22"/>
          <w:lang w:eastAsia="zh-CN"/>
        </w:rPr>
        <w:t>SezAM</w:t>
      </w:r>
      <w:proofErr w:type="spellEnd"/>
      <w:r w:rsidRPr="00DE142A">
        <w:rPr>
          <w:rFonts w:ascii="Arial" w:hAnsi="Arial" w:cs="Arial"/>
          <w:sz w:val="22"/>
          <w:szCs w:val="22"/>
          <w:lang w:eastAsia="zh-CN"/>
        </w:rPr>
        <w:t xml:space="preserve"> wiedzy, kompetencji i umiejętności” realizowanego przez Uniwersytet Morski w Gdyni w ramach Programu Operacyjnego Wiedza Edukacja Rozwój</w:t>
      </w:r>
      <w:r w:rsidRPr="00DE142A">
        <w:rPr>
          <w:rFonts w:ascii="Arial" w:hAnsi="Arial" w:cs="Arial"/>
          <w:strike/>
          <w:sz w:val="22"/>
          <w:szCs w:val="22"/>
          <w:lang w:eastAsia="zh-CN"/>
        </w:rPr>
        <w:t xml:space="preserve"> </w:t>
      </w:r>
      <w:r w:rsidRPr="00DE142A">
        <w:rPr>
          <w:rFonts w:ascii="Arial" w:hAnsi="Arial" w:cs="Arial"/>
          <w:sz w:val="22"/>
          <w:szCs w:val="22"/>
        </w:rPr>
        <w:t>nr projektu: POWR.03.05.00-00-Z218/17).</w:t>
      </w:r>
      <w:r w:rsidR="00DE142A">
        <w:rPr>
          <w:rFonts w:ascii="Arial" w:hAnsi="Arial" w:cs="Arial"/>
          <w:sz w:val="22"/>
          <w:szCs w:val="22"/>
        </w:rPr>
        <w:t xml:space="preserve"> </w:t>
      </w:r>
      <w:r w:rsidRPr="00DE142A">
        <w:rPr>
          <w:rFonts w:ascii="Arial" w:hAnsi="Arial" w:cs="Arial"/>
          <w:sz w:val="22"/>
          <w:szCs w:val="22"/>
        </w:rPr>
        <w:t>Obowiązek ten dotyczy m.in. stosowania zasad informacji i promocji, zgodnie z wymaganiami dla projektu.</w:t>
      </w:r>
    </w:p>
    <w:p w:rsidR="00DE142A" w:rsidRPr="00DE142A" w:rsidRDefault="00DE142A" w:rsidP="00DE142A">
      <w:pPr>
        <w:pStyle w:val="Akapitzlist"/>
        <w:tabs>
          <w:tab w:val="left" w:pos="0"/>
          <w:tab w:val="left" w:pos="284"/>
        </w:tabs>
        <w:jc w:val="both"/>
        <w:rPr>
          <w:rFonts w:ascii="Arial" w:hAnsi="Arial" w:cs="Arial"/>
          <w:sz w:val="22"/>
          <w:szCs w:val="22"/>
        </w:rPr>
      </w:pPr>
    </w:p>
    <w:p w:rsidR="00854F38" w:rsidRPr="009F156A" w:rsidRDefault="00854F38" w:rsidP="005D0D79">
      <w:pPr>
        <w:tabs>
          <w:tab w:val="left" w:pos="709"/>
          <w:tab w:val="left" w:pos="2010"/>
        </w:tabs>
        <w:spacing w:after="0" w:line="240" w:lineRule="auto"/>
        <w:jc w:val="both"/>
        <w:rPr>
          <w:rFonts w:ascii="Arial" w:hAnsi="Arial" w:cs="Arial"/>
          <w:sz w:val="10"/>
          <w:szCs w:val="10"/>
        </w:rPr>
      </w:pPr>
    </w:p>
    <w:p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854F38" w:rsidRPr="00DE142A" w:rsidRDefault="00854F38" w:rsidP="0097068A">
      <w:pPr>
        <w:tabs>
          <w:tab w:val="left" w:pos="0"/>
          <w:tab w:val="left" w:pos="426"/>
          <w:tab w:val="left" w:pos="2010"/>
        </w:tabs>
        <w:spacing w:after="0" w:line="240" w:lineRule="auto"/>
        <w:jc w:val="both"/>
        <w:rPr>
          <w:rFonts w:ascii="Arial" w:hAnsi="Arial" w:cs="Arial"/>
        </w:rPr>
      </w:pPr>
      <w:r w:rsidRPr="00DE142A">
        <w:rPr>
          <w:rFonts w:ascii="Arial" w:hAnsi="Arial" w:cs="Arial"/>
        </w:rPr>
        <w:t>1.</w:t>
      </w:r>
      <w:r w:rsidRPr="009F156A">
        <w:rPr>
          <w:rFonts w:ascii="Arial" w:hAnsi="Arial" w:cs="Arial"/>
          <w:b/>
        </w:rPr>
        <w:tab/>
      </w:r>
      <w:r w:rsidRPr="00DE142A">
        <w:rPr>
          <w:rFonts w:ascii="Arial" w:hAnsi="Arial" w:cs="Arial"/>
        </w:rPr>
        <w:t>Zamawiający nie dopuszcza składania ofert wariantowych.</w:t>
      </w:r>
    </w:p>
    <w:p w:rsidR="00854F38" w:rsidRPr="00DE142A" w:rsidRDefault="00854F38" w:rsidP="0097068A">
      <w:pPr>
        <w:tabs>
          <w:tab w:val="left" w:pos="0"/>
          <w:tab w:val="left" w:pos="426"/>
          <w:tab w:val="left" w:pos="2010"/>
        </w:tabs>
        <w:spacing w:after="0" w:line="240" w:lineRule="auto"/>
        <w:jc w:val="both"/>
        <w:rPr>
          <w:rFonts w:ascii="Arial" w:hAnsi="Arial" w:cs="Arial"/>
        </w:rPr>
      </w:pPr>
      <w:r w:rsidRPr="00DE142A">
        <w:rPr>
          <w:rFonts w:ascii="Arial" w:hAnsi="Arial" w:cs="Arial"/>
        </w:rPr>
        <w:t>2.</w:t>
      </w:r>
      <w:r w:rsidRPr="00DE142A">
        <w:rPr>
          <w:rFonts w:ascii="Arial" w:hAnsi="Arial" w:cs="Arial"/>
        </w:rPr>
        <w:tab/>
        <w:t xml:space="preserve">Zamawiający nie dopuszcza możliwości składania ofert częściowych. </w:t>
      </w:r>
    </w:p>
    <w:p w:rsidR="00854F38" w:rsidRPr="009F156A" w:rsidRDefault="00854F38" w:rsidP="005B63A2">
      <w:pPr>
        <w:tabs>
          <w:tab w:val="left" w:pos="0"/>
          <w:tab w:val="left" w:pos="2010"/>
        </w:tabs>
        <w:spacing w:after="0"/>
        <w:jc w:val="both"/>
        <w:rPr>
          <w:rFonts w:ascii="Arial" w:hAnsi="Arial" w:cs="Arial"/>
          <w:b/>
          <w:sz w:val="10"/>
          <w:szCs w:val="10"/>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 Warunki udziału w postepowaniu</w:t>
      </w:r>
    </w:p>
    <w:p w:rsidR="00854F38" w:rsidRDefault="00770A6A" w:rsidP="00B67581">
      <w:pPr>
        <w:tabs>
          <w:tab w:val="left" w:pos="709"/>
          <w:tab w:val="left" w:pos="2010"/>
        </w:tabs>
        <w:spacing w:after="0"/>
        <w:jc w:val="both"/>
        <w:rPr>
          <w:rFonts w:ascii="Arial" w:hAnsi="Arial" w:cs="Arial"/>
          <w:color w:val="000000"/>
        </w:rPr>
      </w:pPr>
      <w:r>
        <w:rPr>
          <w:rFonts w:ascii="Arial" w:hAnsi="Arial" w:cs="Arial"/>
          <w:color w:val="000000"/>
        </w:rPr>
        <w:t>Zamawiający nie stawia warunków udziału w postępowaniu.</w:t>
      </w:r>
    </w:p>
    <w:p w:rsidR="00DE142A" w:rsidRPr="0084656A" w:rsidRDefault="00DE142A" w:rsidP="00B67581">
      <w:pPr>
        <w:tabs>
          <w:tab w:val="left" w:pos="709"/>
          <w:tab w:val="left" w:pos="2010"/>
        </w:tabs>
        <w:spacing w:after="0"/>
        <w:jc w:val="both"/>
        <w:rPr>
          <w:rFonts w:ascii="Arial" w:hAnsi="Arial" w:cs="Arial"/>
        </w:rPr>
      </w:pPr>
    </w:p>
    <w:p w:rsidR="00854F38" w:rsidRPr="002F6AB2" w:rsidRDefault="00854F38" w:rsidP="00765B01">
      <w:pPr>
        <w:tabs>
          <w:tab w:val="left" w:pos="284"/>
          <w:tab w:val="left" w:pos="2010"/>
        </w:tabs>
        <w:spacing w:after="0"/>
        <w:ind w:left="284" w:hanging="284"/>
        <w:jc w:val="both"/>
        <w:rPr>
          <w:rFonts w:ascii="Arial" w:hAnsi="Arial" w:cs="Arial"/>
          <w:b/>
          <w:sz w:val="10"/>
          <w:szCs w:val="10"/>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w:t>
      </w:r>
      <w:r w:rsidRPr="00A35956">
        <w:rPr>
          <w:rFonts w:ascii="Arial" w:hAnsi="Arial" w:cs="Arial"/>
          <w:sz w:val="22"/>
          <w:szCs w:val="22"/>
        </w:rPr>
        <w:t>umowy do dnia 30.11.2018r.</w:t>
      </w:r>
      <w:r>
        <w:rPr>
          <w:rFonts w:ascii="Arial" w:hAnsi="Arial" w:cs="Arial"/>
          <w:sz w:val="22"/>
          <w:szCs w:val="22"/>
        </w:rPr>
        <w:t xml:space="preserve"> </w:t>
      </w:r>
    </w:p>
    <w:p w:rsidR="00DE142A" w:rsidRPr="009F156A" w:rsidRDefault="00DE142A" w:rsidP="00546010">
      <w:pPr>
        <w:pStyle w:val="Akapitzlist"/>
        <w:ind w:left="0"/>
        <w:jc w:val="both"/>
        <w:rPr>
          <w:rFonts w:ascii="Arial" w:hAnsi="Arial" w:cs="Arial"/>
          <w:sz w:val="22"/>
          <w:szCs w:val="22"/>
        </w:rPr>
      </w:pPr>
    </w:p>
    <w:p w:rsidR="00854F38" w:rsidRPr="002F6AB2" w:rsidRDefault="00854F38" w:rsidP="00F321BE">
      <w:pPr>
        <w:tabs>
          <w:tab w:val="left" w:pos="284"/>
          <w:tab w:val="left" w:pos="2010"/>
        </w:tabs>
        <w:spacing w:after="0"/>
        <w:jc w:val="both"/>
        <w:rPr>
          <w:rFonts w:ascii="Arial" w:hAnsi="Arial" w:cs="Arial"/>
          <w:sz w:val="10"/>
          <w:szCs w:val="10"/>
        </w:rPr>
      </w:pPr>
    </w:p>
    <w:p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liczba szkoleń przeprowadzonych przez Wykonawcę w ciągu ostatnich </w:t>
      </w:r>
      <w:r w:rsidR="00A35956">
        <w:rPr>
          <w:rFonts w:ascii="Arial" w:hAnsi="Arial" w:cs="Arial"/>
        </w:rPr>
        <w:t>3</w:t>
      </w:r>
      <w:r w:rsidRPr="009F156A">
        <w:rPr>
          <w:rFonts w:ascii="Arial" w:hAnsi="Arial" w:cs="Arial"/>
        </w:rPr>
        <w:t>-ch lat, a jeżeli okres prowadzenia działalności jest krótszy</w:t>
      </w:r>
      <w:r>
        <w:rPr>
          <w:rFonts w:ascii="Arial" w:hAnsi="Arial" w:cs="Arial"/>
        </w:rPr>
        <w:t>, to</w:t>
      </w:r>
      <w:r w:rsidRPr="009F156A">
        <w:rPr>
          <w:rFonts w:ascii="Arial" w:hAnsi="Arial" w:cs="Arial"/>
        </w:rPr>
        <w:t xml:space="preserve"> w tym okresie</w:t>
      </w:r>
      <w:r w:rsidRPr="009F156A">
        <w:rPr>
          <w:rFonts w:ascii="Arial" w:hAnsi="Arial" w:cs="Arial"/>
          <w:b/>
        </w:rPr>
        <w:t xml:space="preserve"> - 50%</w:t>
      </w:r>
    </w:p>
    <w:p w:rsidR="00854F38" w:rsidRPr="002F6AB2" w:rsidRDefault="00854F38" w:rsidP="00E54ED3">
      <w:pPr>
        <w:spacing w:after="0" w:line="240" w:lineRule="auto"/>
        <w:ind w:left="1361"/>
        <w:jc w:val="both"/>
        <w:rPr>
          <w:rFonts w:ascii="Arial" w:hAnsi="Arial" w:cs="Arial"/>
          <w:sz w:val="10"/>
          <w:szCs w:val="10"/>
        </w:rPr>
      </w:pPr>
    </w:p>
    <w:p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54F38" w:rsidRPr="009F156A" w:rsidRDefault="00854F38" w:rsidP="00572EC4">
      <w:pPr>
        <w:spacing w:after="0" w:line="240" w:lineRule="auto"/>
        <w:ind w:left="1069" w:hanging="425"/>
        <w:rPr>
          <w:rFonts w:ascii="Arial" w:hAnsi="Arial" w:cs="Arial"/>
          <w:b/>
        </w:rPr>
      </w:pPr>
      <w:r w:rsidRPr="009F156A">
        <w:rPr>
          <w:rFonts w:ascii="Arial" w:hAnsi="Arial" w:cs="Arial"/>
        </w:rPr>
        <w:t>Kryterium „cena” podlegać będzie ocenie w skali od 0 do 50 pkt.</w:t>
      </w:r>
    </w:p>
    <w:p w:rsidR="00854F38" w:rsidRPr="009F156A" w:rsidRDefault="00854F38" w:rsidP="00572EC4">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54F38" w:rsidRPr="00BE7089" w:rsidRDefault="00854F38" w:rsidP="00572EC4">
      <w:pPr>
        <w:spacing w:after="0" w:line="240" w:lineRule="auto"/>
        <w:ind w:left="644"/>
        <w:rPr>
          <w:rFonts w:ascii="Arial" w:hAnsi="Arial" w:cs="Arial"/>
          <w:b/>
          <w:sz w:val="10"/>
          <w:szCs w:val="10"/>
        </w:rPr>
      </w:pPr>
    </w:p>
    <w:p w:rsidR="00854F38" w:rsidRPr="00A35956" w:rsidRDefault="00854F38" w:rsidP="00331F27">
      <w:pPr>
        <w:spacing w:after="40" w:line="240" w:lineRule="auto"/>
        <w:ind w:left="1054" w:hanging="425"/>
        <w:rPr>
          <w:rFonts w:ascii="Arial" w:hAnsi="Arial" w:cs="Arial"/>
        </w:rPr>
      </w:pPr>
      <w:r w:rsidRPr="009F156A">
        <w:rPr>
          <w:rFonts w:ascii="Arial" w:hAnsi="Arial" w:cs="Arial"/>
        </w:rPr>
        <w:t xml:space="preserve">Sposób </w:t>
      </w:r>
      <w:r w:rsidRPr="00A35956">
        <w:rPr>
          <w:rFonts w:ascii="Arial" w:hAnsi="Arial" w:cs="Arial"/>
        </w:rPr>
        <w:t xml:space="preserve">obliczenia </w:t>
      </w:r>
      <w:r w:rsidRPr="00A35956">
        <w:rPr>
          <w:rFonts w:ascii="Arial" w:hAnsi="Arial" w:cs="Arial"/>
          <w:b/>
        </w:rPr>
        <w:t>X</w:t>
      </w:r>
      <w:r w:rsidRPr="00A35956">
        <w:rPr>
          <w:rFonts w:ascii="Arial" w:hAnsi="Arial" w:cs="Arial"/>
          <w:b/>
          <w:vertAlign w:val="subscript"/>
        </w:rPr>
        <w:t>(2)</w:t>
      </w:r>
      <w:r w:rsidRPr="00A35956">
        <w:rPr>
          <w:rFonts w:ascii="Arial" w:hAnsi="Arial" w:cs="Arial"/>
          <w:b/>
        </w:rPr>
        <w:t>:</w:t>
      </w:r>
    </w:p>
    <w:p w:rsidR="00854F38" w:rsidRPr="009F156A" w:rsidRDefault="00854F38" w:rsidP="00E54ED3">
      <w:pPr>
        <w:spacing w:after="0" w:line="240" w:lineRule="auto"/>
        <w:ind w:left="644"/>
        <w:jc w:val="both"/>
        <w:rPr>
          <w:rFonts w:ascii="Arial" w:hAnsi="Arial" w:cs="Arial"/>
        </w:rPr>
      </w:pPr>
      <w:r w:rsidRPr="00A35956">
        <w:rPr>
          <w:rFonts w:ascii="Arial" w:hAnsi="Arial" w:cs="Arial"/>
        </w:rPr>
        <w:t xml:space="preserve">Kryterium liczba </w:t>
      </w:r>
      <w:r w:rsidR="00A35956">
        <w:rPr>
          <w:rFonts w:ascii="Arial" w:hAnsi="Arial" w:cs="Arial"/>
        </w:rPr>
        <w:t>przeszkolonych osób</w:t>
      </w:r>
      <w:r w:rsidRPr="00A35956">
        <w:rPr>
          <w:rFonts w:ascii="Arial" w:hAnsi="Arial" w:cs="Arial"/>
        </w:rPr>
        <w:t xml:space="preserve"> przez Wykonawcę w ciągu ostatnich </w:t>
      </w:r>
      <w:r w:rsidR="00770A6A">
        <w:rPr>
          <w:rFonts w:ascii="Arial" w:hAnsi="Arial" w:cs="Arial"/>
        </w:rPr>
        <w:t>2</w:t>
      </w:r>
      <w:r w:rsidRPr="00A35956">
        <w:rPr>
          <w:rFonts w:ascii="Arial" w:hAnsi="Arial" w:cs="Arial"/>
        </w:rPr>
        <w:t xml:space="preserve">-ch lat, a jeżeli okres </w:t>
      </w:r>
      <w:r w:rsidRPr="009F156A">
        <w:rPr>
          <w:rFonts w:ascii="Arial" w:hAnsi="Arial" w:cs="Arial"/>
        </w:rPr>
        <w:t>prowadzenia działalności jest krótszy</w:t>
      </w:r>
      <w:r>
        <w:rPr>
          <w:rFonts w:ascii="Arial" w:hAnsi="Arial" w:cs="Arial"/>
        </w:rPr>
        <w:t xml:space="preserve"> to</w:t>
      </w:r>
      <w:r w:rsidRPr="009F156A">
        <w:rPr>
          <w:rFonts w:ascii="Arial" w:hAnsi="Arial" w:cs="Arial"/>
        </w:rPr>
        <w:t xml:space="preserve"> w tym okresi</w:t>
      </w:r>
      <w:r w:rsidR="00A35956">
        <w:rPr>
          <w:rFonts w:ascii="Arial" w:hAnsi="Arial" w:cs="Arial"/>
        </w:rPr>
        <w:t>e</w:t>
      </w:r>
      <w:r w:rsidRPr="009F156A">
        <w:rPr>
          <w:rFonts w:ascii="Arial" w:hAnsi="Arial" w:cs="Arial"/>
          <w:b/>
        </w:rPr>
        <w:t xml:space="preserve"> </w:t>
      </w:r>
      <w:r w:rsidRPr="009F156A">
        <w:rPr>
          <w:rFonts w:ascii="Arial" w:hAnsi="Arial" w:cs="Arial"/>
        </w:rPr>
        <w:t>podlegać będzie ocenie w skali od 0 do 50 pkt.</w:t>
      </w:r>
    </w:p>
    <w:p w:rsidR="00854F38" w:rsidRPr="009F156A" w:rsidRDefault="00854F38" w:rsidP="00E54ED3">
      <w:pPr>
        <w:spacing w:after="0" w:line="240" w:lineRule="auto"/>
        <w:ind w:left="644"/>
        <w:jc w:val="both"/>
        <w:rPr>
          <w:rFonts w:ascii="Arial" w:hAnsi="Arial" w:cs="Arial"/>
          <w:color w:val="000000"/>
        </w:rPr>
      </w:pPr>
      <w:bookmarkStart w:id="0" w:name="_Hlk503268591"/>
      <w:r w:rsidRPr="009F156A">
        <w:rPr>
          <w:rFonts w:ascii="Arial" w:hAnsi="Arial" w:cs="Arial"/>
        </w:rPr>
        <w:t>Ocena zostanie dokonana na podstawie informacji podanych przez Wykonawcę w formularzu oferty stanowiącym załącznik</w:t>
      </w:r>
      <w:r w:rsidR="00A35956">
        <w:rPr>
          <w:rFonts w:ascii="Arial" w:hAnsi="Arial" w:cs="Arial"/>
        </w:rPr>
        <w:t xml:space="preserve"> nr 1 do niniejszego ogłoszenia</w:t>
      </w:r>
      <w:r w:rsidRPr="009F156A">
        <w:rPr>
          <w:rFonts w:ascii="Arial" w:hAnsi="Arial" w:cs="Arial"/>
          <w:color w:val="000000"/>
        </w:rPr>
        <w:t>;</w:t>
      </w:r>
    </w:p>
    <w:p w:rsidR="00854F38" w:rsidRPr="00317B35" w:rsidRDefault="00854F38" w:rsidP="00E54ED3">
      <w:pPr>
        <w:spacing w:after="0" w:line="240" w:lineRule="auto"/>
        <w:ind w:left="644"/>
        <w:jc w:val="both"/>
        <w:rPr>
          <w:rFonts w:ascii="Arial" w:hAnsi="Arial" w:cs="Arial"/>
          <w:sz w:val="10"/>
          <w:szCs w:val="10"/>
        </w:rPr>
      </w:pPr>
    </w:p>
    <w:bookmarkEnd w:id="0"/>
    <w:p w:rsidR="00854F38" w:rsidRPr="00A35956" w:rsidRDefault="00854F38" w:rsidP="00BB3F6C">
      <w:pPr>
        <w:spacing w:after="0" w:line="240" w:lineRule="auto"/>
        <w:ind w:left="644"/>
        <w:jc w:val="both"/>
        <w:rPr>
          <w:rFonts w:ascii="Arial" w:hAnsi="Arial" w:cs="Arial"/>
        </w:rPr>
      </w:pPr>
      <w:r w:rsidRPr="00A35956">
        <w:rPr>
          <w:rFonts w:ascii="Arial" w:hAnsi="Arial" w:cs="Arial"/>
        </w:rPr>
        <w:t xml:space="preserve">Wykonawca zamówienia, który </w:t>
      </w:r>
      <w:r w:rsidR="00A35956">
        <w:rPr>
          <w:rFonts w:ascii="Arial" w:hAnsi="Arial" w:cs="Arial"/>
        </w:rPr>
        <w:t>przeszkolił największą ilość osób</w:t>
      </w:r>
      <w:r w:rsidRPr="00A35956">
        <w:rPr>
          <w:rFonts w:ascii="Arial" w:hAnsi="Arial" w:cs="Arial"/>
        </w:rPr>
        <w:t xml:space="preserve"> z przepisów klasyfikacyjnych dotyczących budowy, wyposażenia oraz eksploatacji zbiornikowców do przewozu LNG, LPG, ładunków chemicznych, ropy naftowej i produktów ropopochodnych w języku angielskim. otrzyma 50 pkt, natomiast pozostali Wykonawcy odpowiednio mniej punktów wg wzoru:</w:t>
      </w:r>
    </w:p>
    <w:p w:rsidR="00854F38" w:rsidRPr="00317B35" w:rsidRDefault="00854F38" w:rsidP="0084656A">
      <w:pPr>
        <w:spacing w:line="240" w:lineRule="auto"/>
        <w:ind w:left="1353" w:hanging="425"/>
        <w:rPr>
          <w:rFonts w:ascii="Arial" w:hAnsi="Arial" w:cs="Arial"/>
          <w:sz w:val="10"/>
          <w:szCs w:val="10"/>
        </w:rPr>
      </w:pP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00A35956">
        <w:rPr>
          <w:rFonts w:ascii="Arial" w:hAnsi="Arial" w:cs="Arial"/>
        </w:rPr>
        <w:t>liczba przeszkolonych osób</w:t>
      </w:r>
      <w:r w:rsidRPr="009F156A">
        <w:rPr>
          <w:rFonts w:ascii="Arial" w:hAnsi="Arial" w:cs="Arial"/>
        </w:rPr>
        <w:t xml:space="preserve"> w ofercie badanej </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Tahoma" w:hAnsi="Tahoma" w:cs="Tahoma"/>
          <w:b/>
          <w:sz w:val="20"/>
          <w:szCs w:val="20"/>
        </w:rPr>
        <w:t>X</w:t>
      </w:r>
      <w:r w:rsidRPr="009F156A">
        <w:rPr>
          <w:rFonts w:ascii="Tahoma" w:hAnsi="Tahoma" w:cs="Tahoma"/>
          <w:b/>
          <w:sz w:val="20"/>
          <w:szCs w:val="20"/>
          <w:vertAlign w:val="subscript"/>
        </w:rPr>
        <w:t xml:space="preserve">(2) </w:t>
      </w:r>
      <w:r w:rsidRPr="009F156A">
        <w:rPr>
          <w:rFonts w:ascii="Arial" w:hAnsi="Arial" w:cs="Arial"/>
        </w:rPr>
        <w:t xml:space="preserve"> = -----------------------------------------------------------------   X 50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 xml:space="preserve">największa </w:t>
      </w:r>
      <w:r w:rsidR="00A35956" w:rsidRPr="00A35956">
        <w:rPr>
          <w:rFonts w:ascii="Arial" w:hAnsi="Arial" w:cs="Arial"/>
        </w:rPr>
        <w:t>liczba przeszkolonych osób</w:t>
      </w:r>
    </w:p>
    <w:p w:rsidR="00854F38" w:rsidRPr="002F6AB2" w:rsidRDefault="00854F38" w:rsidP="00572EC4">
      <w:pPr>
        <w:ind w:left="1353" w:hanging="425"/>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2F6AB2" w:rsidRDefault="00854F38" w:rsidP="00DA2AA9">
      <w:pPr>
        <w:tabs>
          <w:tab w:val="left" w:pos="284"/>
          <w:tab w:val="left" w:pos="2010"/>
        </w:tabs>
        <w:spacing w:after="0"/>
        <w:ind w:left="567"/>
        <w:jc w:val="both"/>
        <w:rPr>
          <w:rFonts w:ascii="Arial" w:hAnsi="Arial" w:cs="Arial"/>
          <w:sz w:val="10"/>
          <w:szCs w:val="10"/>
        </w:rPr>
      </w:pPr>
      <w:r w:rsidRPr="009F156A">
        <w:rPr>
          <w:rFonts w:ascii="Arial" w:hAnsi="Arial" w:cs="Arial"/>
        </w:rPr>
        <w:t>Punkty zostaną obliczone w zaokrągleniu do drugiego miejsca po przecinku.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9F156A"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54F38" w:rsidRPr="002F6AB2" w:rsidRDefault="00854F38" w:rsidP="004D0FDF">
      <w:pPr>
        <w:widowControl w:val="0"/>
        <w:suppressAutoHyphens/>
        <w:spacing w:after="40" w:line="240" w:lineRule="auto"/>
        <w:ind w:left="284"/>
        <w:jc w:val="both"/>
        <w:rPr>
          <w:rFonts w:ascii="Arial" w:hAnsi="Arial" w:cs="Arial"/>
          <w:sz w:val="10"/>
          <w:szCs w:val="10"/>
        </w:rPr>
      </w:pPr>
    </w:p>
    <w:p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w:t>
      </w:r>
      <w:r w:rsidRPr="00DE5350">
        <w:rPr>
          <w:rFonts w:ascii="Arial" w:hAnsi="Arial" w:cs="Arial"/>
        </w:rPr>
        <w:t>osobę(-y) podpisującą(-e) ofertę. Poprawki mogą być dokonane jedynie poprzez czytelne przekreślenie błędnego zapisu i wstawienie poprawnego.</w:t>
      </w:r>
    </w:p>
    <w:p w:rsidR="00854F38" w:rsidRPr="00DE5350"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DE5350">
        <w:rPr>
          <w:rFonts w:ascii="Arial" w:hAnsi="Arial" w:cs="Arial"/>
        </w:rPr>
        <w:t>Wykonawca może, przed upływem terminu do składania ofert, zmienić lub wycofać ofertę. Wprowadzone zmiany do złożonej oferty należy umieścić w dodatkowej kopercie z napisem „</w:t>
      </w:r>
      <w:r w:rsidRPr="00DE5350">
        <w:rPr>
          <w:rFonts w:ascii="Arial" w:hAnsi="Arial" w:cs="Arial"/>
          <w:b/>
        </w:rPr>
        <w:t>Zmiana do oferty pn</w:t>
      </w:r>
      <w:r w:rsidRPr="00DE5350">
        <w:rPr>
          <w:rFonts w:ascii="Arial" w:hAnsi="Arial" w:cs="Arial"/>
        </w:rPr>
        <w:t xml:space="preserve">.: Przeprowadzenie kursu z przepisów klasyfikacyjnych dotyczących budowy, wyposażenia oraz eksploatacji zbiornikowców do przewozu LNG, LPG, ładunków chemicznych, ropy naftowej i produktów ropopochodnych w języku angielskim. - usługa edukacyjna </w:t>
      </w:r>
      <w:r w:rsidR="00DE5350" w:rsidRPr="00DE5350">
        <w:rPr>
          <w:rFonts w:ascii="Arial" w:hAnsi="Arial" w:cs="Arial"/>
        </w:rPr>
        <w:t>w ramach projektu  „</w:t>
      </w:r>
      <w:proofErr w:type="spellStart"/>
      <w:r w:rsidR="00DE5350" w:rsidRPr="00DE5350">
        <w:rPr>
          <w:rFonts w:ascii="Arial" w:hAnsi="Arial" w:cs="Arial"/>
        </w:rPr>
        <w:t>SezAM</w:t>
      </w:r>
      <w:proofErr w:type="spellEnd"/>
      <w:r w:rsidR="00DE5350" w:rsidRPr="00DE5350">
        <w:rPr>
          <w:rFonts w:ascii="Arial" w:hAnsi="Arial" w:cs="Arial"/>
        </w:rPr>
        <w:t xml:space="preserve"> wiedzy, kompetencji i umiejętności” realizowanego przez </w:t>
      </w:r>
      <w:r w:rsidR="00DE5350">
        <w:rPr>
          <w:rFonts w:ascii="Arial" w:hAnsi="Arial" w:cs="Arial"/>
        </w:rPr>
        <w:t xml:space="preserve">Uniwersytet Morski </w:t>
      </w:r>
      <w:r w:rsidR="00DE5350" w:rsidRPr="00DE5350">
        <w:rPr>
          <w:rFonts w:ascii="Arial" w:hAnsi="Arial" w:cs="Arial"/>
        </w:rPr>
        <w:t xml:space="preserve">w Gdyni w ramach Programu Operacyjnego Wiedza Edukacja Rozwój (nr projektu: POWR.03.05.00-00-Z218/17) </w:t>
      </w:r>
      <w:r w:rsidR="00DE5350" w:rsidRPr="00DE5350">
        <w:rPr>
          <w:rFonts w:ascii="Arial" w:hAnsi="Arial" w:cs="Arial"/>
          <w:b/>
        </w:rPr>
        <w:t>(Nr postępowania CRZP/</w:t>
      </w:r>
      <w:r w:rsidR="00DE5350">
        <w:rPr>
          <w:rFonts w:ascii="Arial" w:hAnsi="Arial" w:cs="Arial"/>
          <w:b/>
        </w:rPr>
        <w:t>107</w:t>
      </w:r>
      <w:r w:rsidR="00DE5350" w:rsidRPr="00DE5350">
        <w:rPr>
          <w:rFonts w:ascii="Arial" w:hAnsi="Arial" w:cs="Arial"/>
          <w:b/>
        </w:rPr>
        <w:t>/18)”</w:t>
      </w:r>
      <w:r w:rsidR="00DE5350" w:rsidRPr="00DE5350">
        <w:rPr>
          <w:rFonts w:ascii="Arial" w:hAnsi="Arial" w:cs="Arial"/>
          <w:b/>
          <w:iCs/>
        </w:rPr>
        <w:t xml:space="preserve">, </w:t>
      </w:r>
      <w:r w:rsidR="00DE5350" w:rsidRPr="00DE5350">
        <w:rPr>
          <w:rFonts w:ascii="Arial" w:hAnsi="Arial" w:cs="Arial"/>
        </w:rPr>
        <w:t>oraz dane Wykonawcy (pełna nazwa Wykonawcy i adres).</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Wykonawca może wycofać złożoną ofertę wyłącznie w formie pisma wycofującego ofertę przed upływem terminu składania ofert.</w:t>
      </w:r>
    </w:p>
    <w:p w:rsidR="00854F38" w:rsidRPr="00DE5350" w:rsidRDefault="00854F38" w:rsidP="00DE5350">
      <w:pPr>
        <w:widowControl w:val="0"/>
        <w:numPr>
          <w:ilvl w:val="0"/>
          <w:numId w:val="2"/>
        </w:numPr>
        <w:suppressAutoHyphens/>
        <w:spacing w:after="40" w:line="240" w:lineRule="auto"/>
        <w:jc w:val="both"/>
        <w:rPr>
          <w:rFonts w:ascii="Arial" w:hAnsi="Arial" w:cs="Arial"/>
        </w:rPr>
      </w:pPr>
      <w:r w:rsidRPr="00DE5350">
        <w:rPr>
          <w:rFonts w:ascii="Arial" w:hAnsi="Arial" w:cs="Arial"/>
        </w:rPr>
        <w:t>Wszystkie kartki oferty muszą być trwale połączone i włożone do jednej koperty zaopatrzonej napisem „</w:t>
      </w:r>
      <w:r w:rsidRPr="00DE5350">
        <w:rPr>
          <w:rFonts w:ascii="Arial" w:hAnsi="Arial" w:cs="Arial"/>
          <w:i/>
          <w:lang w:eastAsia="zh-CN"/>
        </w:rPr>
        <w:t xml:space="preserve">Przeprowadzenie </w:t>
      </w:r>
      <w:r w:rsidRPr="00DE5350">
        <w:rPr>
          <w:rFonts w:ascii="Arial" w:hAnsi="Arial" w:cs="Arial"/>
          <w:i/>
        </w:rPr>
        <w:t>kursu z przepisów klasyfikacyjnych dotyczących budowy, wyposażenia oraz eksploatacji zbiornikowców do przewozu LNG, LPG, ładunków chemicznych, ropy naftowej i produktów ropopochodnych w języku angielskim</w:t>
      </w:r>
      <w:r w:rsidR="00DE5350">
        <w:rPr>
          <w:rFonts w:ascii="Arial" w:hAnsi="Arial" w:cs="Arial"/>
          <w:i/>
        </w:rPr>
        <w:t xml:space="preserve"> </w:t>
      </w:r>
      <w:r w:rsidRPr="00DE5350">
        <w:rPr>
          <w:rFonts w:ascii="Arial" w:hAnsi="Arial" w:cs="Arial"/>
        </w:rPr>
        <w:t>w ramach projektu „</w:t>
      </w:r>
      <w:proofErr w:type="spellStart"/>
      <w:r w:rsidRPr="00DE5350">
        <w:rPr>
          <w:rFonts w:ascii="Arial" w:hAnsi="Arial" w:cs="Arial"/>
        </w:rPr>
        <w:t>SezAM</w:t>
      </w:r>
      <w:proofErr w:type="spellEnd"/>
      <w:r w:rsidRPr="00DE5350">
        <w:rPr>
          <w:rFonts w:ascii="Arial" w:hAnsi="Arial" w:cs="Arial"/>
        </w:rPr>
        <w:t xml:space="preserve"> wiedzy, kompetencji i umiejętności” realizowanego przez Uniwersytet Morski w Gdyni w ramach Programu Operacyjnego Wiedza Edukacja </w:t>
      </w:r>
      <w:r w:rsidRPr="00DE5350">
        <w:rPr>
          <w:rFonts w:ascii="Arial" w:hAnsi="Arial" w:cs="Arial"/>
          <w:sz w:val="20"/>
          <w:szCs w:val="20"/>
        </w:rPr>
        <w:t>(nr projektu: POWR.03.05.00-00-Z218/17)</w:t>
      </w:r>
      <w:r w:rsidRPr="00DE5350">
        <w:rPr>
          <w:rFonts w:ascii="Arial" w:hAnsi="Arial" w:cs="Arial"/>
        </w:rPr>
        <w:t xml:space="preserve"> oraz dane Wykonawcy (pełna nazwa Wykonawcy i adres). Koperta musi być zaadresowana na Zamawiającego (</w:t>
      </w:r>
      <w:r w:rsidRPr="00DE5350">
        <w:rPr>
          <w:rFonts w:ascii="Arial" w:hAnsi="Arial" w:cs="Arial"/>
          <w:b/>
          <w:lang w:eastAsia="zh-CN"/>
        </w:rPr>
        <w:t xml:space="preserve">Uniwersytet Morski w Gdyni </w:t>
      </w:r>
      <w:r w:rsidR="00DE5350" w:rsidRPr="00DE5350">
        <w:rPr>
          <w:rFonts w:ascii="Arial" w:hAnsi="Arial" w:cs="Arial"/>
          <w:b/>
          <w:lang w:eastAsia="zh-CN"/>
        </w:rPr>
        <w:t>budynek F, II piętro, pok. 226 ul. Morska 81-87, 81-225 Gdynia</w:t>
      </w:r>
      <w:r w:rsidRPr="00DE5350">
        <w:rPr>
          <w:rFonts w:ascii="Arial" w:hAnsi="Arial" w:cs="Arial"/>
          <w:b/>
        </w:rPr>
        <w:t xml:space="preserve"> (Nr postępowania CRZP/</w:t>
      </w:r>
      <w:r w:rsidR="00DE5350" w:rsidRPr="00DE5350">
        <w:rPr>
          <w:rFonts w:ascii="Arial" w:hAnsi="Arial" w:cs="Arial"/>
          <w:b/>
        </w:rPr>
        <w:t>107</w:t>
      </w:r>
      <w:r w:rsidRPr="00DE5350">
        <w:rPr>
          <w:rFonts w:ascii="Arial" w:hAnsi="Arial" w:cs="Arial"/>
          <w:b/>
        </w:rPr>
        <w:t>/18</w:t>
      </w:r>
      <w:r w:rsidRPr="00DE5350">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 xml:space="preserve">Zamawiający zastrzega sobie prawo do: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54F38" w:rsidRDefault="00854F38"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zampubl@amg.gdynia.pl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9" w:history="1">
        <w:r w:rsidR="00DE5350" w:rsidRPr="00DE5350">
          <w:rPr>
            <w:rFonts w:ascii="Arial" w:eastAsia="Times New Roman" w:hAnsi="Arial" w:cs="Arial"/>
            <w:color w:val="0563C1"/>
            <w:sz w:val="22"/>
            <w:szCs w:val="22"/>
            <w:u w:val="single"/>
          </w:rPr>
          <w:t>http://bip.am.gdynia.pl/postepowania-zwolnione</w:t>
        </w:r>
      </w:hyperlink>
    </w:p>
    <w:p w:rsidR="00DE5350"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DE5350" w:rsidRPr="00DE5350">
          <w:rPr>
            <w:rStyle w:val="Hipercze"/>
            <w:rFonts w:ascii="Arial" w:hAnsi="Arial" w:cs="Arial"/>
            <w:sz w:val="22"/>
          </w:rPr>
          <w:t>http://bip.am.gdynia.pl/postepowania-zwolnione</w:t>
        </w:r>
      </w:hyperlink>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DE5350">
        <w:t xml:space="preserve"> </w:t>
      </w: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DE5350" w:rsidRPr="0054416E">
          <w:rPr>
            <w:rStyle w:val="Hipercze"/>
            <w:rFonts w:ascii="Arial" w:hAnsi="Arial" w:cs="Arial"/>
            <w:sz w:val="22"/>
          </w:rPr>
          <w:t>zampubl@am.gdynia.pl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053DF"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9053DF">
        <w:rPr>
          <w:rFonts w:ascii="Arial" w:hAnsi="Arial" w:cs="Arial"/>
          <w:b/>
          <w:lang w:eastAsia="zh-CN"/>
        </w:rPr>
        <w:t>Uniwersytet Morski w Gdyni budynek F, II piętro, pok. 226 ul. Morska 81-87, 81-225 Gdynia</w:t>
      </w:r>
      <w:r w:rsidRPr="009053DF">
        <w:rPr>
          <w:rFonts w:ascii="Arial" w:hAnsi="Arial" w:cs="Arial"/>
        </w:rPr>
        <w:t xml:space="preserve"> do dnia </w:t>
      </w:r>
      <w:r w:rsidR="009053DF" w:rsidRPr="009053DF">
        <w:rPr>
          <w:rFonts w:ascii="Arial" w:hAnsi="Arial" w:cs="Arial"/>
          <w:b/>
          <w:bCs/>
          <w:u w:val="single"/>
        </w:rPr>
        <w:t>16</w:t>
      </w:r>
      <w:r w:rsidRPr="009053DF">
        <w:rPr>
          <w:rFonts w:ascii="Arial" w:hAnsi="Arial" w:cs="Arial"/>
          <w:b/>
          <w:bCs/>
          <w:u w:val="single"/>
        </w:rPr>
        <w:t>.</w:t>
      </w:r>
      <w:r w:rsidR="00DE5350" w:rsidRPr="009053DF">
        <w:rPr>
          <w:rFonts w:ascii="Arial" w:hAnsi="Arial" w:cs="Arial"/>
          <w:b/>
          <w:bCs/>
          <w:u w:val="single"/>
        </w:rPr>
        <w:t>10</w:t>
      </w:r>
      <w:r w:rsidRPr="009053DF">
        <w:rPr>
          <w:rFonts w:ascii="Arial" w:hAnsi="Arial" w:cs="Arial"/>
          <w:b/>
          <w:bCs/>
          <w:u w:val="single"/>
        </w:rPr>
        <w:t>.2018r.</w:t>
      </w:r>
      <w:r w:rsidRPr="009053DF">
        <w:rPr>
          <w:rFonts w:ascii="Arial" w:hAnsi="Arial" w:cs="Arial"/>
          <w:u w:val="single"/>
        </w:rPr>
        <w:t xml:space="preserve"> </w:t>
      </w:r>
      <w:r w:rsidRPr="009053DF">
        <w:rPr>
          <w:rFonts w:ascii="Arial" w:hAnsi="Arial" w:cs="Arial"/>
          <w:b/>
          <w:bCs/>
          <w:u w:val="single"/>
        </w:rPr>
        <w:t>do godz. 10</w:t>
      </w:r>
      <w:r w:rsidRPr="009053DF">
        <w:rPr>
          <w:rFonts w:ascii="Arial" w:hAnsi="Arial" w:cs="Arial"/>
          <w:b/>
          <w:bCs/>
          <w:u w:val="single"/>
          <w:vertAlign w:val="superscript"/>
        </w:rPr>
        <w:t>00</w:t>
      </w:r>
      <w:r w:rsidRPr="009053DF">
        <w:rPr>
          <w:rFonts w:ascii="Arial" w:hAnsi="Arial" w:cs="Arial"/>
        </w:rPr>
        <w:t xml:space="preserve">. </w:t>
      </w:r>
      <w:r w:rsidRPr="009053DF">
        <w:rPr>
          <w:rFonts w:ascii="Arial" w:hAnsi="Arial" w:cs="Arial"/>
          <w:color w:val="000000"/>
        </w:rPr>
        <w:t xml:space="preserve">Wszystkie oferty otrzymane przez Zamawiającego po terminie podanym powyżej zostaną niezwłocznie zwrócone Wykonawcom bez otwierania. </w:t>
      </w:r>
    </w:p>
    <w:p w:rsidR="00854F38" w:rsidRPr="009053DF"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053DF">
        <w:rPr>
          <w:rFonts w:ascii="Arial" w:hAnsi="Arial" w:cs="Arial"/>
          <w:color w:val="000000"/>
        </w:rPr>
        <w:t>Oferta powinna być zaadresowana na w/w adres i opisana:</w:t>
      </w:r>
    </w:p>
    <w:p w:rsidR="00854F38" w:rsidRPr="009053DF" w:rsidRDefault="00854F38" w:rsidP="005F12ED">
      <w:pPr>
        <w:tabs>
          <w:tab w:val="left" w:pos="2010"/>
        </w:tabs>
        <w:spacing w:after="0"/>
        <w:ind w:left="284"/>
        <w:rPr>
          <w:rFonts w:ascii="Arial" w:hAnsi="Arial" w:cs="Arial"/>
          <w:b/>
          <w:color w:val="000000"/>
        </w:rPr>
      </w:pPr>
    </w:p>
    <w:p w:rsidR="00854F38" w:rsidRPr="009053DF" w:rsidRDefault="00854F38" w:rsidP="00DE5350">
      <w:pPr>
        <w:widowControl w:val="0"/>
        <w:suppressAutoHyphens/>
        <w:spacing w:after="40" w:line="240" w:lineRule="auto"/>
        <w:ind w:left="360"/>
        <w:jc w:val="both"/>
        <w:rPr>
          <w:rFonts w:ascii="Arial" w:hAnsi="Arial" w:cs="Arial"/>
          <w:i/>
          <w:color w:val="000000"/>
        </w:rPr>
      </w:pPr>
      <w:r w:rsidRPr="009053DF">
        <w:rPr>
          <w:rFonts w:ascii="Arial" w:hAnsi="Arial" w:cs="Arial"/>
          <w:b/>
          <w:i/>
          <w:color w:val="000000"/>
        </w:rPr>
        <w:t>Oferta w postępowaniu pn</w:t>
      </w:r>
      <w:r w:rsidRPr="009053DF">
        <w:rPr>
          <w:rFonts w:ascii="Arial" w:hAnsi="Arial" w:cs="Arial"/>
          <w:i/>
          <w:color w:val="000000"/>
        </w:rPr>
        <w:t xml:space="preserve">.: </w:t>
      </w:r>
      <w:r w:rsidRPr="009053DF">
        <w:rPr>
          <w:rFonts w:ascii="Arial" w:hAnsi="Arial" w:cs="Arial"/>
          <w:i/>
          <w:lang w:eastAsia="zh-CN"/>
        </w:rPr>
        <w:t xml:space="preserve">Przeprowadzenie </w:t>
      </w:r>
      <w:r w:rsidRPr="009053DF">
        <w:rPr>
          <w:rFonts w:ascii="Arial" w:hAnsi="Arial" w:cs="Arial"/>
          <w:i/>
        </w:rPr>
        <w:t xml:space="preserve">kursu z przepisów klasyfikacyjnych dotyczących budowy, wyposażenia oraz eksploatacji zbiornikowców do przewozu LNG, LPG, ładunków chemicznych, ropy naftowej i produktów ropopochodnych w języku angielskim. - </w:t>
      </w:r>
      <w:r w:rsidRPr="009053DF">
        <w:rPr>
          <w:rFonts w:ascii="Arial" w:hAnsi="Arial" w:cs="Arial"/>
          <w:i/>
          <w:lang w:eastAsia="zh-CN"/>
        </w:rPr>
        <w:t>usługa edukacyjna</w:t>
      </w:r>
      <w:r w:rsidRPr="009053DF">
        <w:rPr>
          <w:rFonts w:ascii="Arial" w:hAnsi="Arial" w:cs="Arial"/>
          <w:b/>
          <w:i/>
          <w:lang w:eastAsia="zh-CN"/>
        </w:rPr>
        <w:t xml:space="preserve"> </w:t>
      </w:r>
      <w:r w:rsidRPr="009053DF">
        <w:rPr>
          <w:rFonts w:ascii="Arial" w:hAnsi="Arial" w:cs="Arial"/>
          <w:i/>
          <w:lang w:eastAsia="zh-CN"/>
        </w:rPr>
        <w:t>w ramach projektu „</w:t>
      </w:r>
      <w:proofErr w:type="spellStart"/>
      <w:r w:rsidRPr="009053DF">
        <w:rPr>
          <w:rFonts w:ascii="Arial" w:hAnsi="Arial" w:cs="Arial"/>
          <w:i/>
          <w:lang w:eastAsia="zh-CN"/>
        </w:rPr>
        <w:t>SezAM</w:t>
      </w:r>
      <w:proofErr w:type="spellEnd"/>
      <w:r w:rsidRPr="009053DF">
        <w:rPr>
          <w:rFonts w:ascii="Arial" w:hAnsi="Arial" w:cs="Arial"/>
          <w:i/>
          <w:lang w:eastAsia="zh-CN"/>
        </w:rPr>
        <w:t xml:space="preserve"> wiedzy, kompetencji i umiejętności” realizowanego przez Uniwersytet Morski w Gdyni w ramach Programu Operacyjnego Wiedza Edukacja Rozwój (nr projektu: POWR.03.05.00-00-Z218/17) </w:t>
      </w:r>
      <w:r w:rsidRPr="009053DF">
        <w:rPr>
          <w:rFonts w:ascii="Arial" w:hAnsi="Arial" w:cs="Arial"/>
          <w:b/>
          <w:i/>
          <w:color w:val="000000"/>
        </w:rPr>
        <w:t>Nr postępowania CRZP/</w:t>
      </w:r>
      <w:r w:rsidR="00DE5350" w:rsidRPr="009053DF">
        <w:rPr>
          <w:rFonts w:ascii="Arial" w:hAnsi="Arial" w:cs="Arial"/>
          <w:b/>
          <w:i/>
          <w:color w:val="000000"/>
        </w:rPr>
        <w:t>107</w:t>
      </w:r>
      <w:r w:rsidRPr="009053DF">
        <w:rPr>
          <w:rFonts w:ascii="Arial" w:hAnsi="Arial" w:cs="Arial"/>
          <w:b/>
          <w:i/>
          <w:color w:val="000000"/>
        </w:rPr>
        <w:t>/18</w:t>
      </w:r>
      <w:r w:rsidRPr="009053DF">
        <w:rPr>
          <w:rFonts w:ascii="Arial" w:hAnsi="Arial" w:cs="Arial"/>
          <w:i/>
          <w:color w:val="000000"/>
        </w:rPr>
        <w:t xml:space="preserve"> </w:t>
      </w:r>
    </w:p>
    <w:p w:rsidR="00DE5350" w:rsidRPr="009053DF" w:rsidRDefault="00DE5350" w:rsidP="00DE5350">
      <w:pPr>
        <w:widowControl w:val="0"/>
        <w:suppressAutoHyphens/>
        <w:spacing w:after="40" w:line="240" w:lineRule="auto"/>
        <w:ind w:left="360"/>
        <w:jc w:val="both"/>
        <w:rPr>
          <w:rFonts w:ascii="Arial" w:hAnsi="Arial" w:cs="Arial"/>
          <w:i/>
        </w:rPr>
      </w:pPr>
    </w:p>
    <w:p w:rsidR="00854F38" w:rsidRPr="009053DF" w:rsidRDefault="00854F38" w:rsidP="005F12ED">
      <w:pPr>
        <w:tabs>
          <w:tab w:val="left" w:pos="0"/>
        </w:tabs>
        <w:autoSpaceDE w:val="0"/>
        <w:spacing w:after="0"/>
        <w:jc w:val="center"/>
        <w:rPr>
          <w:rFonts w:ascii="Arial" w:hAnsi="Arial" w:cs="Arial"/>
          <w:b/>
          <w:bCs/>
          <w:position w:val="6"/>
          <w:u w:val="single"/>
          <w:vertAlign w:val="superscript"/>
        </w:rPr>
      </w:pPr>
      <w:r w:rsidRPr="009053DF">
        <w:rPr>
          <w:rFonts w:ascii="Arial" w:hAnsi="Arial" w:cs="Arial"/>
          <w:b/>
        </w:rPr>
        <w:t xml:space="preserve">NIE OTWIERAĆ PRZED DNIEM </w:t>
      </w:r>
      <w:r w:rsidR="009053DF" w:rsidRPr="009053DF">
        <w:rPr>
          <w:rFonts w:ascii="Arial" w:hAnsi="Arial" w:cs="Arial"/>
          <w:b/>
        </w:rPr>
        <w:t>16</w:t>
      </w:r>
      <w:r w:rsidRPr="009053DF">
        <w:rPr>
          <w:rFonts w:ascii="Arial" w:hAnsi="Arial" w:cs="Arial"/>
          <w:b/>
        </w:rPr>
        <w:t>.</w:t>
      </w:r>
      <w:r w:rsidR="00DE5350" w:rsidRPr="009053DF">
        <w:rPr>
          <w:rFonts w:ascii="Arial" w:hAnsi="Arial" w:cs="Arial"/>
          <w:b/>
        </w:rPr>
        <w:t>10</w:t>
      </w:r>
      <w:r w:rsidRPr="009053DF">
        <w:rPr>
          <w:rFonts w:ascii="Arial" w:hAnsi="Arial" w:cs="Arial"/>
          <w:b/>
        </w:rPr>
        <w:t>.2018 r. DO GODZ. 10</w:t>
      </w:r>
      <w:r w:rsidRPr="009053DF">
        <w:rPr>
          <w:rFonts w:ascii="Arial" w:hAnsi="Arial" w:cs="Arial"/>
          <w:b/>
          <w:bCs/>
          <w:position w:val="6"/>
          <w:u w:val="single"/>
          <w:vertAlign w:val="superscript"/>
        </w:rPr>
        <w:t>00</w:t>
      </w:r>
    </w:p>
    <w:p w:rsidR="00DE5350" w:rsidRPr="009053DF" w:rsidRDefault="00DE5350" w:rsidP="005F12ED">
      <w:pPr>
        <w:tabs>
          <w:tab w:val="left" w:pos="0"/>
        </w:tabs>
        <w:autoSpaceDE w:val="0"/>
        <w:spacing w:after="0"/>
        <w:jc w:val="center"/>
        <w:rPr>
          <w:rFonts w:ascii="Arial" w:hAnsi="Arial" w:cs="Arial"/>
        </w:rPr>
      </w:pPr>
    </w:p>
    <w:p w:rsidR="00854F38" w:rsidRPr="009053DF" w:rsidRDefault="00854F38" w:rsidP="00F91DF4">
      <w:pPr>
        <w:tabs>
          <w:tab w:val="left" w:pos="567"/>
        </w:tabs>
        <w:autoSpaceDE w:val="0"/>
        <w:spacing w:after="0" w:line="240" w:lineRule="auto"/>
        <w:ind w:left="567" w:hanging="283"/>
        <w:jc w:val="both"/>
        <w:rPr>
          <w:rFonts w:ascii="Arial" w:hAnsi="Arial" w:cs="Arial"/>
          <w:color w:val="000000"/>
        </w:rPr>
      </w:pPr>
      <w:r w:rsidRPr="009053DF">
        <w:rPr>
          <w:rFonts w:ascii="Arial" w:hAnsi="Arial" w:cs="Arial"/>
          <w:color w:val="000000"/>
        </w:rPr>
        <w:t>3.</w:t>
      </w:r>
      <w:r w:rsidRPr="009053DF">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053DF">
        <w:rPr>
          <w:rFonts w:ascii="Arial" w:hAnsi="Arial" w:cs="Arial"/>
          <w:color w:val="000000"/>
        </w:rPr>
        <w:t>4.</w:t>
      </w:r>
      <w:r w:rsidRPr="009053DF">
        <w:rPr>
          <w:rFonts w:ascii="Arial" w:hAnsi="Arial" w:cs="Arial"/>
          <w:color w:val="000000"/>
        </w:rPr>
        <w:tab/>
        <w:t>Otwarcie ofert nastąpi w siedzibie</w:t>
      </w:r>
      <w:r w:rsidRPr="009053DF">
        <w:rPr>
          <w:rFonts w:ascii="Arial" w:hAnsi="Arial" w:cs="Arial"/>
          <w:b/>
          <w:bCs/>
          <w:color w:val="000000"/>
        </w:rPr>
        <w:t xml:space="preserve"> </w:t>
      </w:r>
      <w:r w:rsidRPr="009053DF">
        <w:rPr>
          <w:rFonts w:ascii="Arial" w:hAnsi="Arial" w:cs="Arial"/>
          <w:bCs/>
          <w:color w:val="000000"/>
        </w:rPr>
        <w:t xml:space="preserve">Zamawiającego: </w:t>
      </w:r>
      <w:r w:rsidR="00DE5350" w:rsidRPr="009053DF">
        <w:rPr>
          <w:rFonts w:ascii="Arial" w:hAnsi="Arial" w:cs="Arial"/>
          <w:b/>
          <w:lang w:eastAsia="zh-CN"/>
        </w:rPr>
        <w:t>Uniwersytet Morski w Gdyni budynek F, II piętro, pok. 226 ul. Morska 81-87, 81-225 Gdynia</w:t>
      </w:r>
      <w:r w:rsidRPr="009053DF">
        <w:rPr>
          <w:rFonts w:ascii="Arial" w:hAnsi="Arial" w:cs="Arial"/>
        </w:rPr>
        <w:t xml:space="preserve"> w dniu </w:t>
      </w:r>
      <w:r w:rsidR="009053DF" w:rsidRPr="009053DF">
        <w:rPr>
          <w:rFonts w:ascii="Arial" w:hAnsi="Arial" w:cs="Arial"/>
          <w:b/>
          <w:bCs/>
          <w:u w:val="single"/>
        </w:rPr>
        <w:t>16</w:t>
      </w:r>
      <w:r w:rsidRPr="009053DF">
        <w:rPr>
          <w:rFonts w:ascii="Arial" w:hAnsi="Arial" w:cs="Arial"/>
          <w:b/>
          <w:bCs/>
          <w:u w:val="single"/>
        </w:rPr>
        <w:t>.</w:t>
      </w:r>
      <w:r w:rsidR="00DE5350" w:rsidRPr="009053DF">
        <w:rPr>
          <w:rFonts w:ascii="Arial" w:hAnsi="Arial" w:cs="Arial"/>
          <w:b/>
          <w:bCs/>
          <w:u w:val="single"/>
        </w:rPr>
        <w:t>10</w:t>
      </w:r>
      <w:r w:rsidRPr="009053DF">
        <w:rPr>
          <w:rFonts w:ascii="Arial" w:hAnsi="Arial" w:cs="Arial"/>
          <w:b/>
          <w:bCs/>
          <w:u w:val="single"/>
        </w:rPr>
        <w:t>.2018r.</w:t>
      </w:r>
      <w:r w:rsidRPr="009053DF">
        <w:rPr>
          <w:rFonts w:ascii="Arial" w:hAnsi="Arial" w:cs="Arial"/>
          <w:u w:val="single"/>
        </w:rPr>
        <w:t xml:space="preserve"> </w:t>
      </w:r>
      <w:r w:rsidRPr="009053DF">
        <w:rPr>
          <w:rFonts w:ascii="Arial" w:hAnsi="Arial" w:cs="Arial"/>
          <w:b/>
          <w:bCs/>
          <w:u w:val="single"/>
        </w:rPr>
        <w:t xml:space="preserve">o godz. </w:t>
      </w:r>
      <w:r w:rsidR="00DE5350" w:rsidRPr="009053DF">
        <w:rPr>
          <w:rFonts w:ascii="Arial" w:hAnsi="Arial" w:cs="Arial"/>
          <w:b/>
          <w:bCs/>
          <w:u w:val="single"/>
        </w:rPr>
        <w:t>10</w:t>
      </w:r>
      <w:r w:rsidR="00DE5350" w:rsidRPr="009053DF">
        <w:rPr>
          <w:rFonts w:ascii="Arial" w:hAnsi="Arial" w:cs="Arial"/>
          <w:b/>
          <w:bCs/>
          <w:u w:val="single"/>
          <w:vertAlign w:val="superscript"/>
        </w:rPr>
        <w:t>15</w:t>
      </w:r>
      <w:r w:rsidRPr="009053DF">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770A6A">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680C50">
      <w:pPr>
        <w:numPr>
          <w:ilvl w:val="0"/>
          <w:numId w:val="39"/>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680C50">
      <w:pPr>
        <w:numPr>
          <w:ilvl w:val="0"/>
          <w:numId w:val="40"/>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107</w:t>
      </w:r>
      <w:r w:rsidRPr="00DE5350">
        <w:rPr>
          <w:rFonts w:ascii="Arial" w:hAnsi="Arial" w:cs="Arial"/>
          <w:i/>
          <w:lang w:eastAsia="en-US"/>
        </w:rPr>
        <w:t xml:space="preserve">/2018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053A6">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Załączniki:</w:t>
      </w:r>
    </w:p>
    <w:p w:rsidR="000053A6"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1 –  Formularz oferty</w:t>
      </w:r>
    </w:p>
    <w:p w:rsidR="000053A6" w:rsidRPr="009F156A"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 xml:space="preserve">2 – </w:t>
      </w:r>
      <w:r w:rsidR="00770A6A">
        <w:rPr>
          <w:rFonts w:ascii="Arial" w:hAnsi="Arial" w:cs="Arial"/>
        </w:rPr>
        <w:t xml:space="preserve"> </w:t>
      </w:r>
      <w:r>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0053A6" w:rsidRDefault="00854F38" w:rsidP="00D85732">
            <w:pPr>
              <w:spacing w:after="0"/>
              <w:jc w:val="center"/>
              <w:rPr>
                <w:rFonts w:ascii="Arial" w:hAnsi="Arial" w:cs="Arial"/>
                <w:b/>
                <w:iCs/>
                <w:sz w:val="16"/>
                <w:szCs w:val="16"/>
              </w:rPr>
            </w:pPr>
            <w:r w:rsidRPr="009F156A">
              <w:rPr>
                <w:rFonts w:ascii="Arial" w:hAnsi="Arial" w:cs="Arial"/>
                <w:b/>
                <w:iCs/>
                <w:sz w:val="16"/>
                <w:szCs w:val="16"/>
              </w:rPr>
              <w:t xml:space="preserve">Przeprowadzenie kursu </w:t>
            </w:r>
            <w:r w:rsidRPr="0084656A">
              <w:rPr>
                <w:rFonts w:ascii="Arial" w:hAnsi="Arial" w:cs="Arial"/>
                <w:b/>
                <w:iCs/>
                <w:sz w:val="16"/>
                <w:szCs w:val="16"/>
              </w:rPr>
              <w:t xml:space="preserve">z przepisów klasyfikacyjnych dotyczących budowy, wyposażenia oraz eksploatacji zbiornikowców do przewozu LNG, LPG, ładunków chemicznych, ropy naftowej i produktów ropopochodnych </w:t>
            </w:r>
          </w:p>
          <w:p w:rsidR="00854F38" w:rsidRDefault="000053A6" w:rsidP="00D85732">
            <w:pPr>
              <w:spacing w:after="0"/>
              <w:jc w:val="center"/>
              <w:rPr>
                <w:rFonts w:ascii="Arial" w:hAnsi="Arial" w:cs="Arial"/>
                <w:b/>
                <w:iCs/>
                <w:sz w:val="16"/>
                <w:szCs w:val="16"/>
              </w:rPr>
            </w:pPr>
            <w:r>
              <w:rPr>
                <w:rFonts w:ascii="Arial" w:hAnsi="Arial" w:cs="Arial"/>
                <w:b/>
                <w:iCs/>
                <w:sz w:val="16"/>
                <w:szCs w:val="16"/>
              </w:rPr>
              <w:t>w języku angielskim</w:t>
            </w:r>
          </w:p>
          <w:p w:rsidR="000053A6" w:rsidRPr="009F156A" w:rsidRDefault="000053A6" w:rsidP="00D85732">
            <w:pPr>
              <w:spacing w:after="0"/>
              <w:jc w:val="center"/>
              <w:rPr>
                <w:rFonts w:ascii="Arial" w:hAnsi="Arial" w:cs="Arial"/>
                <w:b/>
                <w:iCs/>
                <w:sz w:val="16"/>
                <w:szCs w:val="16"/>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854F38" w:rsidRDefault="00854F38" w:rsidP="004A3EAB">
      <w:pPr>
        <w:suppressAutoHyphens/>
        <w:spacing w:after="0" w:line="240" w:lineRule="auto"/>
        <w:jc w:val="both"/>
        <w:rPr>
          <w:rFonts w:ascii="Arial" w:hAnsi="Arial"/>
          <w:b/>
          <w:i/>
          <w:lang w:eastAsia="ar-SA"/>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zamówienia pn.</w:t>
      </w:r>
      <w:r w:rsidRPr="00770A6A">
        <w:rPr>
          <w:rFonts w:ascii="Arial" w:hAnsi="Arial"/>
          <w:b/>
          <w:lang w:eastAsia="ar-SA"/>
        </w:rPr>
        <w:t xml:space="preserve"> </w:t>
      </w:r>
      <w:r w:rsidRPr="00770A6A">
        <w:rPr>
          <w:rFonts w:ascii="Arial" w:hAnsi="Arial" w:cs="Arial"/>
          <w:b/>
          <w:i/>
          <w:lang w:eastAsia="zh-CN"/>
        </w:rPr>
        <w:t>Przeprowadzenie kursu z przepisów klasyfikacyjnych dotyczących budowy, wyposażenia oraz eksploatacji zbiornikowców do przewozu LNG, LPG, ładunków chemicznych, ropy naftowej i produktów ropopochodnych w języku angielskim.</w:t>
      </w:r>
      <w:r w:rsidRPr="00770A6A">
        <w:rPr>
          <w:rFonts w:ascii="Arial" w:hAnsi="Arial"/>
          <w:b/>
          <w:i/>
          <w:lang w:eastAsia="ar-SA"/>
        </w:rPr>
        <w:t xml:space="preserve"> </w:t>
      </w:r>
    </w:p>
    <w:p w:rsidR="00854F38" w:rsidRPr="00770A6A" w:rsidRDefault="00854F38" w:rsidP="00B64341">
      <w:pPr>
        <w:suppressAutoHyphens/>
        <w:spacing w:after="0" w:line="240" w:lineRule="auto"/>
        <w:ind w:left="357"/>
        <w:jc w:val="both"/>
        <w:rPr>
          <w:rFonts w:ascii="Arial" w:hAnsi="Arial"/>
          <w:lang w:eastAsia="ar-SA"/>
        </w:rPr>
      </w:pPr>
    </w:p>
    <w:p w:rsidR="00770A6A" w:rsidRPr="00770A6A"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770A6A">
        <w:rPr>
          <w:rFonts w:ascii="Arial" w:hAnsi="Arial" w:cs="Arial"/>
          <w:lang w:eastAsia="ar-SA"/>
        </w:rPr>
        <w:t>za cenę brutto: .......................... zł</w:t>
      </w:r>
      <w:r w:rsidR="00770A6A">
        <w:rPr>
          <w:rFonts w:ascii="Arial" w:hAnsi="Arial" w:cs="Arial"/>
          <w:lang w:eastAsia="ar-SA"/>
        </w:rPr>
        <w:t xml:space="preserve"> </w:t>
      </w:r>
      <w:r w:rsidRPr="00770A6A">
        <w:rPr>
          <w:rFonts w:ascii="Arial" w:hAnsi="Arial" w:cs="Arial"/>
          <w:sz w:val="20"/>
          <w:szCs w:val="20"/>
          <w:lang w:eastAsia="ar-SA"/>
        </w:rPr>
        <w:t>(słownie: ……………………………………………………………)</w:t>
      </w:r>
    </w:p>
    <w:p w:rsidR="009053DF" w:rsidRPr="009053DF" w:rsidRDefault="009053DF" w:rsidP="009053DF">
      <w:pPr>
        <w:tabs>
          <w:tab w:val="left" w:pos="357"/>
        </w:tabs>
        <w:suppressAutoHyphens/>
        <w:spacing w:before="120" w:after="120"/>
        <w:ind w:left="360"/>
        <w:contextualSpacing/>
        <w:jc w:val="both"/>
        <w:rPr>
          <w:rFonts w:cs="Arial"/>
          <w:sz w:val="20"/>
          <w:szCs w:val="20"/>
          <w:lang w:eastAsia="ar-SA"/>
        </w:rPr>
      </w:pPr>
    </w:p>
    <w:p w:rsidR="00854F38" w:rsidRPr="009053DF"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770A6A">
        <w:rPr>
          <w:rFonts w:ascii="Arial" w:hAnsi="Arial" w:cs="Arial"/>
        </w:rPr>
        <w:t xml:space="preserve">Wykonawca </w:t>
      </w:r>
      <w:r w:rsidR="00770A6A" w:rsidRPr="00770A6A">
        <w:rPr>
          <w:rFonts w:ascii="Arial" w:hAnsi="Arial" w:cs="Arial"/>
        </w:rPr>
        <w:t>przeszkolił ………….. osób</w:t>
      </w:r>
      <w:r w:rsidRPr="00770A6A">
        <w:rPr>
          <w:rFonts w:ascii="Arial" w:hAnsi="Arial" w:cs="Arial"/>
        </w:rPr>
        <w:t xml:space="preserve"> </w:t>
      </w:r>
      <w:r w:rsidRPr="00770A6A">
        <w:rPr>
          <w:rFonts w:ascii="Arial" w:hAnsi="Arial" w:cs="Arial"/>
          <w:lang w:eastAsia="zh-CN"/>
        </w:rPr>
        <w:t xml:space="preserve">z przepisów klasyfikacyjnych dotyczących budowy, wyposażenia oraz eksploatacji zbiornikowców do przewozu LNG, LPG, ładunków chemicznych, ropy naftowej i produktów ropopochodnych w języku angielskim </w:t>
      </w:r>
      <w:r w:rsidRPr="00770A6A">
        <w:rPr>
          <w:rFonts w:ascii="Arial" w:hAnsi="Arial" w:cs="Arial"/>
        </w:rPr>
        <w:t xml:space="preserve">w ciągu ostatnich </w:t>
      </w:r>
      <w:r w:rsidR="004A3EAB">
        <w:rPr>
          <w:rFonts w:ascii="Arial" w:hAnsi="Arial" w:cs="Arial"/>
        </w:rPr>
        <w:t>2</w:t>
      </w:r>
      <w:r w:rsidRPr="00770A6A">
        <w:rPr>
          <w:rFonts w:ascii="Arial" w:hAnsi="Arial" w:cs="Arial"/>
        </w:rPr>
        <w:t>-ch lat, a jeżeli okres prowadzenia działalności jest krótszy, to w tym okresie.</w:t>
      </w:r>
    </w:p>
    <w:p w:rsidR="009053DF" w:rsidRDefault="009053DF" w:rsidP="009053DF">
      <w:pPr>
        <w:tabs>
          <w:tab w:val="left" w:pos="357"/>
        </w:tabs>
        <w:suppressAutoHyphens/>
        <w:spacing w:before="120" w:after="120"/>
        <w:ind w:left="360"/>
        <w:contextualSpacing/>
        <w:jc w:val="both"/>
        <w:rPr>
          <w:rFonts w:cs="Arial"/>
          <w:sz w:val="20"/>
          <w:szCs w:val="20"/>
          <w:lang w:eastAsia="ar-SA"/>
        </w:rPr>
      </w:pPr>
    </w:p>
    <w:p w:rsidR="009053DF" w:rsidRDefault="009053DF" w:rsidP="009053DF">
      <w:pPr>
        <w:tabs>
          <w:tab w:val="left" w:pos="357"/>
        </w:tabs>
        <w:suppressAutoHyphens/>
        <w:spacing w:before="120" w:after="120"/>
        <w:ind w:left="360"/>
        <w:contextualSpacing/>
        <w:jc w:val="both"/>
        <w:rPr>
          <w:rFonts w:cs="Arial"/>
          <w:sz w:val="20"/>
          <w:szCs w:val="20"/>
          <w:lang w:eastAsia="ar-SA"/>
        </w:rPr>
      </w:pPr>
    </w:p>
    <w:p w:rsidR="009053DF" w:rsidRPr="009053DF" w:rsidRDefault="009053DF" w:rsidP="009053DF">
      <w:pPr>
        <w:tabs>
          <w:tab w:val="left" w:pos="357"/>
        </w:tabs>
        <w:suppressAutoHyphens/>
        <w:spacing w:before="120" w:after="120"/>
        <w:ind w:left="360"/>
        <w:contextualSpacing/>
        <w:jc w:val="both"/>
        <w:rPr>
          <w:rFonts w:cs="Arial"/>
          <w:sz w:val="20"/>
          <w:szCs w:val="20"/>
          <w:lang w:eastAsia="ar-SA"/>
        </w:rPr>
      </w:pPr>
    </w:p>
    <w:p w:rsidR="009053DF" w:rsidRPr="00770A6A" w:rsidRDefault="009053DF"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9053DF">
        <w:rPr>
          <w:rFonts w:ascii="Arial" w:hAnsi="Arial" w:cs="Arial"/>
        </w:rPr>
        <w:t>Miejsce realizacji kursu: ………………………………………… (</w:t>
      </w:r>
      <w:r w:rsidRPr="009053DF">
        <w:rPr>
          <w:rFonts w:ascii="Arial" w:hAnsi="Arial" w:cs="Arial"/>
          <w:lang w:eastAsia="zh-CN"/>
        </w:rPr>
        <w:t>Uniwersytet Morski w Gdyni</w:t>
      </w:r>
      <w:r w:rsidRPr="00DE142A">
        <w:rPr>
          <w:rFonts w:ascii="Arial" w:hAnsi="Arial" w:cs="Arial"/>
          <w:lang w:eastAsia="zh-CN"/>
        </w:rPr>
        <w:t xml:space="preserve"> </w:t>
      </w:r>
      <w:r w:rsidRPr="009053DF">
        <w:rPr>
          <w:rFonts w:ascii="Arial" w:hAnsi="Arial" w:cs="Arial"/>
          <w:lang w:eastAsia="zh-CN"/>
        </w:rPr>
        <w:t>lub miejsce wskazane przez Wykonawcę na terenie Trójmiasta.</w:t>
      </w:r>
      <w:r>
        <w:rPr>
          <w:rFonts w:ascii="Arial" w:hAnsi="Arial" w:cs="Arial"/>
          <w:lang w:eastAsia="zh-CN"/>
        </w:rPr>
        <w:t>)</w:t>
      </w:r>
    </w:p>
    <w:p w:rsidR="004A3EAB" w:rsidRDefault="004A3EAB" w:rsidP="004A3EAB">
      <w:pPr>
        <w:spacing w:after="0" w:line="240" w:lineRule="auto"/>
        <w:rPr>
          <w:rFonts w:ascii="Arial" w:hAnsi="Arial" w:cs="Arial"/>
          <w:b/>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bookmarkStart w:id="7" w:name="_GoBack"/>
      <w:bookmarkEnd w:id="7"/>
    </w:p>
    <w:sectPr w:rsidR="004A3EAB"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28" w:rsidRDefault="000C3628">
      <w:pPr>
        <w:spacing w:after="0" w:line="240" w:lineRule="auto"/>
      </w:pPr>
      <w:r>
        <w:separator/>
      </w:r>
    </w:p>
  </w:endnote>
  <w:endnote w:type="continuationSeparator" w:id="0">
    <w:p w:rsidR="000C3628" w:rsidRDefault="000C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2A" w:rsidRDefault="00DE142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DF" w:rsidRDefault="009053DF" w:rsidP="00752190">
    <w:pPr>
      <w:autoSpaceDE w:val="0"/>
      <w:autoSpaceDN w:val="0"/>
      <w:adjustRightInd w:val="0"/>
      <w:spacing w:after="0" w:line="240" w:lineRule="auto"/>
      <w:jc w:val="center"/>
      <w:rPr>
        <w:rFonts w:ascii="Arial" w:hAnsi="Arial" w:cs="Arial"/>
        <w:i/>
        <w:iCs/>
        <w:color w:val="000000"/>
        <w:sz w:val="18"/>
        <w:szCs w:val="18"/>
        <w:lang w:eastAsia="en-US"/>
      </w:rPr>
    </w:pPr>
  </w:p>
  <w:p w:rsidR="00DE142A" w:rsidRPr="004333CC" w:rsidRDefault="00DE142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Pr="00311BB6" w:rsidRDefault="00DE142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854F38" w:rsidRPr="00311BB6" w:rsidRDefault="00854F3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DE142A" w:rsidRDefault="00DE142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28" w:rsidRDefault="000C3628">
      <w:pPr>
        <w:spacing w:after="0" w:line="240" w:lineRule="auto"/>
      </w:pPr>
      <w:r>
        <w:separator/>
      </w:r>
    </w:p>
  </w:footnote>
  <w:footnote w:type="continuationSeparator" w:id="0">
    <w:p w:rsidR="000C3628" w:rsidRDefault="000C3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2A" w:rsidRPr="00FF098E" w:rsidRDefault="009053DF" w:rsidP="00FF098E">
    <w:pPr>
      <w:pStyle w:val="Nagwek"/>
    </w:pPr>
    <w:r w:rsidRPr="009053DF">
      <w:rPr>
        <w:noProof/>
        <w:sz w:val="22"/>
        <w:szCs w:val="22"/>
      </w:rPr>
      <w:drawing>
        <wp:anchor distT="0" distB="0" distL="114300" distR="114300" simplePos="0" relativeHeight="251674112" behindDoc="0" locked="0" layoutInCell="1" allowOverlap="1" wp14:anchorId="0B14E775" wp14:editId="3C001F90">
          <wp:simplePos x="0" y="0"/>
          <wp:positionH relativeFrom="margin">
            <wp:posOffset>4232910</wp:posOffset>
          </wp:positionH>
          <wp:positionV relativeFrom="paragraph">
            <wp:posOffset>-158115</wp:posOffset>
          </wp:positionV>
          <wp:extent cx="1581150" cy="581025"/>
          <wp:effectExtent l="0" t="0" r="0" b="9525"/>
          <wp:wrapTopAndBottom/>
          <wp:docPr id="23" name="Obraz 23" descr="C:\Users\m.winiarska\AppData\Local\Microsoft\Windows\INetCache\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iniarska\AppData\Local\Microsoft\Windows\INetCache\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14:sizeRelV relativeFrom="margin">
            <wp14:pctHeight>0</wp14:pctHeight>
          </wp14:sizeRelV>
        </wp:anchor>
      </w:drawing>
    </w:r>
    <w:r w:rsidRPr="009053DF">
      <w:rPr>
        <w:noProof/>
        <w:sz w:val="22"/>
        <w:szCs w:val="22"/>
      </w:rPr>
      <w:drawing>
        <wp:anchor distT="0" distB="0" distL="114300" distR="114300" simplePos="0" relativeHeight="251672064" behindDoc="0" locked="0" layoutInCell="1" allowOverlap="1" wp14:anchorId="65C483C5" wp14:editId="3F001294">
          <wp:simplePos x="0" y="0"/>
          <wp:positionH relativeFrom="margin">
            <wp:posOffset>250825</wp:posOffset>
          </wp:positionH>
          <wp:positionV relativeFrom="paragraph">
            <wp:posOffset>-157480</wp:posOffset>
          </wp:positionV>
          <wp:extent cx="1590675" cy="638175"/>
          <wp:effectExtent l="0" t="0" r="9525" b="9525"/>
          <wp:wrapTopAndBottom/>
          <wp:docPr id="22" name="Obraz 22" descr="C:\Users\m.winiarska\AppData\Local\Microsoft\Windows\INetCache\Content.Word\logo_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iniarska\AppData\Local\Microsoft\Windows\INetCache\Content.Word\logo_FE_Wiedza_Edukacja_Rozwoj_rgb-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2A" w:rsidRDefault="009053DF">
    <w:pPr>
      <w:pStyle w:val="Nagwek"/>
      <w:spacing w:before="240"/>
    </w:pPr>
    <w:r w:rsidRPr="009053DF">
      <w:rPr>
        <w:noProof/>
        <w:sz w:val="22"/>
        <w:szCs w:val="22"/>
      </w:rPr>
      <w:drawing>
        <wp:anchor distT="0" distB="0" distL="114300" distR="114300" simplePos="0" relativeHeight="251670016" behindDoc="0" locked="0" layoutInCell="1" allowOverlap="1" wp14:anchorId="6AA12169" wp14:editId="428BB30E">
          <wp:simplePos x="0" y="0"/>
          <wp:positionH relativeFrom="margin">
            <wp:posOffset>4273550</wp:posOffset>
          </wp:positionH>
          <wp:positionV relativeFrom="paragraph">
            <wp:posOffset>-89535</wp:posOffset>
          </wp:positionV>
          <wp:extent cx="1581150" cy="581025"/>
          <wp:effectExtent l="0" t="0" r="0" b="9525"/>
          <wp:wrapTopAndBottom/>
          <wp:docPr id="21" name="Obraz 21" descr="C:\Users\m.winiarska\AppData\Local\Microsoft\Windows\INetCache\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iniarska\AppData\Local\Microsoft\Windows\INetCache\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14:sizeRelV relativeFrom="margin">
            <wp14:pctHeight>0</wp14:pctHeight>
          </wp14:sizeRelV>
        </wp:anchor>
      </w:drawing>
    </w:r>
    <w:r w:rsidRPr="009053DF">
      <w:rPr>
        <w:noProof/>
        <w:sz w:val="22"/>
        <w:szCs w:val="22"/>
      </w:rPr>
      <w:drawing>
        <wp:anchor distT="0" distB="0" distL="114300" distR="114300" simplePos="0" relativeHeight="251667968" behindDoc="0" locked="0" layoutInCell="1" allowOverlap="1" wp14:anchorId="2ED2C45D" wp14:editId="66C3F442">
          <wp:simplePos x="0" y="0"/>
          <wp:positionH relativeFrom="margin">
            <wp:posOffset>90805</wp:posOffset>
          </wp:positionH>
          <wp:positionV relativeFrom="paragraph">
            <wp:posOffset>-148590</wp:posOffset>
          </wp:positionV>
          <wp:extent cx="1590675" cy="638175"/>
          <wp:effectExtent l="0" t="0" r="9525" b="9525"/>
          <wp:wrapTopAndBottom/>
          <wp:docPr id="20" name="Obraz 20" descr="C:\Users\m.winiarska\AppData\Local\Microsoft\Windows\INetCache\Content.Word\logo_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iniarska\AppData\Local\Microsoft\Windows\INetCache\Content.Word\logo_FE_Wiedza_Edukacja_Rozwoj_rgb-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48"/>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777C5"/>
    <w:rsid w:val="00084E9A"/>
    <w:rsid w:val="00085B09"/>
    <w:rsid w:val="00087A87"/>
    <w:rsid w:val="00090217"/>
    <w:rsid w:val="00093E1F"/>
    <w:rsid w:val="0009424F"/>
    <w:rsid w:val="000A2F5A"/>
    <w:rsid w:val="000A37D6"/>
    <w:rsid w:val="000A50CE"/>
    <w:rsid w:val="000A5D9E"/>
    <w:rsid w:val="000B2E29"/>
    <w:rsid w:val="000B2E2D"/>
    <w:rsid w:val="000C3628"/>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613E"/>
    <w:rsid w:val="003B04AE"/>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72E0"/>
    <w:rsid w:val="004A1A52"/>
    <w:rsid w:val="004A3EAB"/>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6BD6"/>
    <w:rsid w:val="00664F89"/>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52190"/>
    <w:rsid w:val="00753C88"/>
    <w:rsid w:val="00753F15"/>
    <w:rsid w:val="0075567F"/>
    <w:rsid w:val="007556D0"/>
    <w:rsid w:val="00765B01"/>
    <w:rsid w:val="00770485"/>
    <w:rsid w:val="00770A6A"/>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9002F3"/>
    <w:rsid w:val="0090445D"/>
    <w:rsid w:val="009053DF"/>
    <w:rsid w:val="00915FFE"/>
    <w:rsid w:val="00917BC1"/>
    <w:rsid w:val="009217BB"/>
    <w:rsid w:val="0092525E"/>
    <w:rsid w:val="00933361"/>
    <w:rsid w:val="00935C02"/>
    <w:rsid w:val="00935EE8"/>
    <w:rsid w:val="00947F49"/>
    <w:rsid w:val="0095067C"/>
    <w:rsid w:val="00954DCE"/>
    <w:rsid w:val="0095772B"/>
    <w:rsid w:val="009603FB"/>
    <w:rsid w:val="00961BF0"/>
    <w:rsid w:val="00967921"/>
    <w:rsid w:val="0097068A"/>
    <w:rsid w:val="00970744"/>
    <w:rsid w:val="00973EB6"/>
    <w:rsid w:val="009743D7"/>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1327"/>
    <w:rsid w:val="00A04CA7"/>
    <w:rsid w:val="00A050AB"/>
    <w:rsid w:val="00A0794E"/>
    <w:rsid w:val="00A10924"/>
    <w:rsid w:val="00A1521A"/>
    <w:rsid w:val="00A24B12"/>
    <w:rsid w:val="00A25835"/>
    <w:rsid w:val="00A264E2"/>
    <w:rsid w:val="00A32832"/>
    <w:rsid w:val="00A34373"/>
    <w:rsid w:val="00A35956"/>
    <w:rsid w:val="00A47CD8"/>
    <w:rsid w:val="00A569BB"/>
    <w:rsid w:val="00A61DA6"/>
    <w:rsid w:val="00A67B9D"/>
    <w:rsid w:val="00A72555"/>
    <w:rsid w:val="00A77F93"/>
    <w:rsid w:val="00A80047"/>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3F97"/>
    <w:rsid w:val="00B64341"/>
    <w:rsid w:val="00B65DF7"/>
    <w:rsid w:val="00B67581"/>
    <w:rsid w:val="00B7194E"/>
    <w:rsid w:val="00B87FC5"/>
    <w:rsid w:val="00B910F3"/>
    <w:rsid w:val="00B9623D"/>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1494"/>
    <w:rsid w:val="00D72D7B"/>
    <w:rsid w:val="00D73A5D"/>
    <w:rsid w:val="00D752DE"/>
    <w:rsid w:val="00D81B8E"/>
    <w:rsid w:val="00D81DE0"/>
    <w:rsid w:val="00D85346"/>
    <w:rsid w:val="00D85732"/>
    <w:rsid w:val="00DA060B"/>
    <w:rsid w:val="00DA2AA9"/>
    <w:rsid w:val="00DA59E9"/>
    <w:rsid w:val="00DB2D5C"/>
    <w:rsid w:val="00DB4BE2"/>
    <w:rsid w:val="00DD74A8"/>
    <w:rsid w:val="00DE142A"/>
    <w:rsid w:val="00DE1622"/>
    <w:rsid w:val="00DE344C"/>
    <w:rsid w:val="00DE5350"/>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D13"/>
    <w:rsid w:val="00F06F05"/>
    <w:rsid w:val="00F1400D"/>
    <w:rsid w:val="00F150AF"/>
    <w:rsid w:val="00F211B6"/>
    <w:rsid w:val="00F25036"/>
    <w:rsid w:val="00F321BE"/>
    <w:rsid w:val="00F32453"/>
    <w:rsid w:val="00F50834"/>
    <w:rsid w:val="00F52AB6"/>
    <w:rsid w:val="00F63E69"/>
    <w:rsid w:val="00F64983"/>
    <w:rsid w:val="00F64B0B"/>
    <w:rsid w:val="00F71A9D"/>
    <w:rsid w:val="00F73FD8"/>
    <w:rsid w:val="00F7654D"/>
    <w:rsid w:val="00F91DF4"/>
    <w:rsid w:val="00F96621"/>
    <w:rsid w:val="00FA0ADD"/>
    <w:rsid w:val="00FA3179"/>
    <w:rsid w:val="00FB1499"/>
    <w:rsid w:val="00FB7AB0"/>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am.gdyn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am.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am.gdynia.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4535</Words>
  <Characters>27211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4</cp:revision>
  <cp:lastPrinted>2018-10-04T08:44:00Z</cp:lastPrinted>
  <dcterms:created xsi:type="dcterms:W3CDTF">2018-10-04T08:18:00Z</dcterms:created>
  <dcterms:modified xsi:type="dcterms:W3CDTF">2018-10-04T08:44:00Z</dcterms:modified>
</cp:coreProperties>
</file>